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9"/>
        <w:gridCol w:w="1418"/>
        <w:gridCol w:w="924"/>
        <w:gridCol w:w="493"/>
        <w:gridCol w:w="1418"/>
        <w:gridCol w:w="93"/>
        <w:gridCol w:w="1466"/>
        <w:gridCol w:w="538"/>
        <w:gridCol w:w="738"/>
        <w:gridCol w:w="1266"/>
        <w:tblGridChange w:id="0">
          <w:tblGrid>
            <w:gridCol w:w="2409"/>
            <w:gridCol w:w="1418"/>
            <w:gridCol w:w="924"/>
            <w:gridCol w:w="493"/>
            <w:gridCol w:w="1418"/>
            <w:gridCol w:w="93"/>
            <w:gridCol w:w="1466"/>
            <w:gridCol w:w="538"/>
            <w:gridCol w:w="738"/>
            <w:gridCol w:w="1266"/>
          </w:tblGrid>
        </w:tblGridChange>
      </w:tblGrid>
      <w:tr>
        <w:trPr>
          <w:cantSplit w:val="0"/>
          <w:trHeight w:val="538" w:hRule="atLeast"/>
          <w:tblHeader w:val="0"/>
        </w:trPr>
        <w:tc>
          <w:tcPr>
            <w:gridSpan w:val="10"/>
            <w:tcBorders>
              <w:bottom w:color="000000" w:space="0" w:sz="4" w:val="single"/>
            </w:tcBorders>
            <w:shd w:fill="013e52" w:val="clear"/>
            <w:vAlign w:val="center"/>
          </w:tcPr>
          <w:p w:rsidR="00000000" w:rsidDel="00000000" w:rsidP="00000000" w:rsidRDefault="00000000" w:rsidRPr="00000000" w14:paraId="00000002">
            <w:pPr>
              <w:spacing w:before="96.00000000000001" w:lineRule="auto"/>
              <w:rPr>
                <w:rFonts w:ascii="Aptos" w:cs="Aptos" w:eastAsia="Aptos" w:hAnsi="Aptos"/>
                <w:b w:val="0"/>
                <w:color w:val="ffffff"/>
                <w:sz w:val="22"/>
                <w:szCs w:val="22"/>
                <w:vertAlign w:val="baseline"/>
              </w:rPr>
            </w:pPr>
            <w:r w:rsidDel="00000000" w:rsidR="00000000" w:rsidRPr="00000000">
              <w:rPr>
                <w:b w:val="1"/>
                <w:sz w:val="32"/>
                <w:szCs w:val="32"/>
                <w:vertAlign w:val="baseline"/>
                <w:rtl w:val="0"/>
              </w:rPr>
              <w:t xml:space="preserve">Document No: </w:t>
            </w:r>
            <w:r w:rsidDel="00000000" w:rsidR="00000000" w:rsidRPr="00000000">
              <w:rPr>
                <w:b w:val="1"/>
                <w:sz w:val="32"/>
                <w:szCs w:val="32"/>
                <w:rtl w:val="0"/>
              </w:rPr>
              <w:t xml:space="preserve">APC104</w:t>
            </w:r>
            <w:r w:rsidDel="00000000" w:rsidR="00000000" w:rsidRPr="00000000">
              <w:rPr>
                <w:rtl w:val="0"/>
              </w:rPr>
            </w:r>
          </w:p>
        </w:tc>
      </w:tr>
      <w:tr>
        <w:trPr>
          <w:cantSplit w:val="0"/>
          <w:trHeight w:val="420" w:hRule="atLeast"/>
          <w:tblHeader w:val="0"/>
        </w:trPr>
        <w:tc>
          <w:tcPr>
            <w:gridSpan w:val="4"/>
            <w:tcBorders>
              <w:bottom w:color="000000" w:space="0" w:sz="4" w:val="single"/>
            </w:tcBorders>
            <w:vAlign w:val="top"/>
          </w:tcPr>
          <w:p w:rsidR="00000000" w:rsidDel="00000000" w:rsidP="00000000" w:rsidRDefault="00000000" w:rsidRPr="00000000" w14:paraId="0000000C">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Division: </w:t>
            </w:r>
            <w:r w:rsidDel="00000000" w:rsidR="00000000" w:rsidRPr="00000000">
              <w:rPr>
                <w:rFonts w:ascii="Aptos" w:cs="Aptos" w:eastAsia="Aptos" w:hAnsi="Aptos"/>
                <w:color w:val="565a5c"/>
                <w:sz w:val="22"/>
                <w:szCs w:val="22"/>
                <w:rtl w:val="0"/>
              </w:rPr>
              <w:t xml:space="preserve">Ark</w:t>
            </w:r>
            <w:r w:rsidDel="00000000" w:rsidR="00000000" w:rsidRPr="00000000">
              <w:rPr>
                <w:rtl w:val="0"/>
              </w:rPr>
            </w:r>
          </w:p>
        </w:tc>
        <w:tc>
          <w:tcPr>
            <w:gridSpan w:val="6"/>
            <w:tcBorders>
              <w:bottom w:color="000000" w:space="0" w:sz="4" w:val="single"/>
            </w:tcBorders>
            <w:vAlign w:val="top"/>
          </w:tcPr>
          <w:p w:rsidR="00000000" w:rsidDel="00000000" w:rsidP="00000000" w:rsidRDefault="00000000" w:rsidRPr="00000000" w14:paraId="00000010">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Site / Location: </w:t>
            </w:r>
            <w:r w:rsidDel="00000000" w:rsidR="00000000" w:rsidRPr="00000000">
              <w:rPr>
                <w:rFonts w:ascii="Aptos" w:cs="Aptos" w:eastAsia="Aptos" w:hAnsi="Aptos"/>
                <w:color w:val="565a5c"/>
                <w:sz w:val="22"/>
                <w:szCs w:val="22"/>
                <w:vertAlign w:val="baseline"/>
                <w:rtl w:val="0"/>
              </w:rPr>
              <w:t xml:space="preserve">As Required</w:t>
            </w:r>
            <w:r w:rsidDel="00000000" w:rsidR="00000000" w:rsidRPr="00000000">
              <w:rPr>
                <w:rtl w:val="0"/>
              </w:rPr>
            </w:r>
          </w:p>
        </w:tc>
      </w:tr>
      <w:tr>
        <w:trPr>
          <w:cantSplit w:val="0"/>
          <w:trHeight w:val="490" w:hRule="atLeast"/>
          <w:tblHeader w:val="0"/>
        </w:trPr>
        <w:tc>
          <w:tcPr>
            <w:gridSpan w:val="10"/>
            <w:tcBorders>
              <w:bottom w:color="000000" w:space="0" w:sz="4" w:val="single"/>
            </w:tcBorders>
            <w:vAlign w:val="top"/>
          </w:tcPr>
          <w:p w:rsidR="00000000" w:rsidDel="00000000" w:rsidP="00000000" w:rsidRDefault="00000000" w:rsidRPr="00000000" w14:paraId="00000016">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Supplier details:</w:t>
            </w:r>
            <w:r w:rsidDel="00000000" w:rsidR="00000000" w:rsidRPr="00000000">
              <w:rPr>
                <w:rtl w:val="0"/>
              </w:rPr>
            </w:r>
          </w:p>
          <w:p w:rsidR="00000000" w:rsidDel="00000000" w:rsidP="00000000" w:rsidRDefault="00000000" w:rsidRPr="00000000" w14:paraId="00000017">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PestFix, Units 1-3 Cedar Park, 30 Terminus Road, Chichester, West Sussex, PO19 8GT</w:t>
            </w:r>
          </w:p>
          <w:p w:rsidR="00000000" w:rsidDel="00000000" w:rsidP="00000000" w:rsidRDefault="00000000" w:rsidRPr="00000000" w14:paraId="00000018">
            <w:pPr>
              <w:pBdr>
                <w:top w:color="000000" w:space="1" w:sz="4" w:val="single"/>
              </w:pBdr>
              <w:spacing w:before="96.00000000000001" w:lineRule="auto"/>
              <w:rPr>
                <w:rFonts w:ascii="Aptos" w:cs="Aptos" w:eastAsia="Aptos" w:hAnsi="Aptos"/>
                <w:color w:val="565a5c"/>
                <w:sz w:val="22"/>
                <w:szCs w:val="22"/>
                <w:vertAlign w:val="baseline"/>
              </w:rPr>
            </w:pPr>
            <w:bookmarkStart w:colFirst="0" w:colLast="0" w:name="_heading=h.gjdgxs" w:id="0"/>
            <w:bookmarkEnd w:id="0"/>
            <w:r w:rsidDel="00000000" w:rsidR="00000000" w:rsidRPr="00000000">
              <w:rPr>
                <w:rFonts w:ascii="Aptos" w:cs="Aptos" w:eastAsia="Aptos" w:hAnsi="Aptos"/>
                <w:color w:val="565a5c"/>
                <w:sz w:val="22"/>
                <w:szCs w:val="22"/>
                <w:vertAlign w:val="baseline"/>
                <w:rtl w:val="0"/>
              </w:rPr>
              <w:t xml:space="preserve">Email: </w:t>
            </w:r>
            <w:hyperlink r:id="rId7">
              <w:r w:rsidDel="00000000" w:rsidR="00000000" w:rsidRPr="00000000">
                <w:rPr>
                  <w:rFonts w:ascii="Aptos" w:cs="Aptos" w:eastAsia="Aptos" w:hAnsi="Aptos"/>
                  <w:color w:val="0000ff"/>
                  <w:sz w:val="22"/>
                  <w:szCs w:val="22"/>
                  <w:u w:val="single"/>
                  <w:vertAlign w:val="baseline"/>
                  <w:rtl w:val="0"/>
                </w:rPr>
                <w:t xml:space="preserve">sales@pestfix.co.uk</w:t>
              </w:r>
            </w:hyperlink>
            <w:r w:rsidDel="00000000" w:rsidR="00000000" w:rsidRPr="00000000">
              <w:rPr>
                <w:rFonts w:ascii="Aptos" w:cs="Aptos" w:eastAsia="Aptos" w:hAnsi="Aptos"/>
                <w:sz w:val="22"/>
                <w:szCs w:val="22"/>
                <w:vertAlign w:val="baseline"/>
                <w:rtl w:val="0"/>
              </w:rPr>
              <w:t xml:space="preserve">  </w:t>
            </w:r>
            <w:r w:rsidDel="00000000" w:rsidR="00000000" w:rsidRPr="00000000">
              <w:rPr>
                <w:rFonts w:ascii="Aptos" w:cs="Aptos" w:eastAsia="Aptos" w:hAnsi="Aptos"/>
                <w:color w:val="565a5c"/>
                <w:sz w:val="22"/>
                <w:szCs w:val="22"/>
                <w:vertAlign w:val="baseline"/>
                <w:rtl w:val="0"/>
              </w:rPr>
              <w:t xml:space="preserve">Telephone number: 01903 538488</w:t>
            </w:r>
          </w:p>
          <w:p w:rsidR="00000000" w:rsidDel="00000000" w:rsidP="00000000" w:rsidRDefault="00000000" w:rsidRPr="00000000" w14:paraId="00000019">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3">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Name of substance and any supplier reference numbers:</w:t>
            </w:r>
            <w:r w:rsidDel="00000000" w:rsidR="00000000" w:rsidRPr="00000000">
              <w:rPr>
                <w:rtl w:val="0"/>
              </w:rPr>
            </w:r>
          </w:p>
          <w:p w:rsidR="00000000" w:rsidDel="00000000" w:rsidP="00000000" w:rsidRDefault="00000000" w:rsidRPr="00000000" w14:paraId="00000024">
            <w:pPr>
              <w:pBdr>
                <w:top w:color="000000" w:space="1" w:sz="4" w:val="single"/>
              </w:pBd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Jade Grain</w:t>
            </w:r>
          </w:p>
        </w:tc>
      </w:tr>
      <w:tr>
        <w:trPr>
          <w:cantSplit w:val="0"/>
          <w:trHeight w:val="912" w:hRule="atLeast"/>
          <w:tblHeader w:val="0"/>
        </w:trPr>
        <w:tc>
          <w:tcPr>
            <w:gridSpan w:val="10"/>
            <w:tcBorders>
              <w:bottom w:color="000000" w:space="0" w:sz="4" w:val="single"/>
            </w:tcBorders>
            <w:vAlign w:val="top"/>
          </w:tcPr>
          <w:p w:rsidR="00000000" w:rsidDel="00000000" w:rsidP="00000000" w:rsidRDefault="00000000" w:rsidRPr="00000000" w14:paraId="0000002E">
            <w:pPr>
              <w:pBdr>
                <w:top w:color="000000" w:space="1" w:sz="4" w:val="single"/>
              </w:pBd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Relevant Identified Uses:</w:t>
            </w:r>
            <w:r w:rsidDel="00000000" w:rsidR="00000000" w:rsidRPr="00000000">
              <w:rPr>
                <w:rtl w:val="0"/>
              </w:rPr>
            </w:r>
          </w:p>
          <w:p w:rsidR="00000000" w:rsidDel="00000000" w:rsidP="00000000" w:rsidRDefault="00000000" w:rsidRPr="00000000" w14:paraId="0000002F">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Main use category : Professional use, Industrial use</w:t>
            </w:r>
          </w:p>
          <w:p w:rsidR="00000000" w:rsidDel="00000000" w:rsidP="00000000" w:rsidRDefault="00000000" w:rsidRPr="00000000" w14:paraId="00000030">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Use of the substance/mixture : Ready for use Rodenticide containing 50ppm Bromadiolone</w:t>
            </w:r>
          </w:p>
          <w:p w:rsidR="00000000" w:rsidDel="00000000" w:rsidP="00000000" w:rsidRDefault="00000000" w:rsidRPr="00000000" w14:paraId="00000031">
            <w:pPr>
              <w:spacing w:before="96.00000000000001" w:lineRule="auto"/>
              <w:jc w:val="both"/>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Refer to the product label directly for full usage instructions and limitations.</w:t>
            </w:r>
          </w:p>
          <w:p w:rsidR="00000000" w:rsidDel="00000000" w:rsidP="00000000" w:rsidRDefault="00000000" w:rsidRPr="00000000" w14:paraId="00000032">
            <w:pPr>
              <w:spacing w:before="96.00000000000001" w:lineRule="auto"/>
              <w:jc w:val="both"/>
              <w:rPr>
                <w:rFonts w:ascii="Aptos" w:cs="Aptos" w:eastAsia="Aptos" w:hAnsi="Aptos"/>
                <w:color w:val="565a5c"/>
                <w:sz w:val="22"/>
                <w:szCs w:val="22"/>
                <w:vertAlign w:val="baseline"/>
              </w:rPr>
            </w:pPr>
            <w:r w:rsidDel="00000000" w:rsidR="00000000" w:rsidRPr="00000000">
              <w:rPr>
                <w:rtl w:val="0"/>
              </w:rPr>
            </w:r>
          </w:p>
        </w:tc>
      </w:tr>
      <w:tr>
        <w:trPr>
          <w:cantSplit w:val="1"/>
          <w:tblHeader w:val="0"/>
        </w:trPr>
        <w:tc>
          <w:tcPr>
            <w:vMerge w:val="restart"/>
            <w:shd w:fill="013e52" w:val="clear"/>
            <w:vAlign w:val="top"/>
          </w:tcPr>
          <w:p w:rsidR="00000000" w:rsidDel="00000000" w:rsidP="00000000" w:rsidRDefault="00000000" w:rsidRPr="00000000" w14:paraId="0000003C">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Number of personnel exposed</w:t>
            </w:r>
            <w:r w:rsidDel="00000000" w:rsidR="00000000" w:rsidRPr="00000000">
              <w:rPr>
                <w:rtl w:val="0"/>
              </w:rPr>
            </w:r>
          </w:p>
        </w:tc>
        <w:tc>
          <w:tcPr>
            <w:shd w:fill="013e52" w:val="clear"/>
            <w:vAlign w:val="top"/>
          </w:tcPr>
          <w:p w:rsidR="00000000" w:rsidDel="00000000" w:rsidP="00000000" w:rsidRDefault="00000000" w:rsidRPr="00000000" w14:paraId="0000003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Direct</w:t>
            </w:r>
            <w:r w:rsidDel="00000000" w:rsidR="00000000" w:rsidRPr="00000000">
              <w:rPr>
                <w:rtl w:val="0"/>
              </w:rPr>
            </w:r>
          </w:p>
        </w:tc>
        <w:tc>
          <w:tcPr>
            <w:gridSpan w:val="2"/>
            <w:shd w:fill="013e52" w:val="clear"/>
            <w:vAlign w:val="top"/>
          </w:tcPr>
          <w:p w:rsidR="00000000" w:rsidDel="00000000" w:rsidP="00000000" w:rsidRDefault="00000000" w:rsidRPr="00000000" w14:paraId="0000003E">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Indirect</w:t>
            </w:r>
            <w:r w:rsidDel="00000000" w:rsidR="00000000" w:rsidRPr="00000000">
              <w:rPr>
                <w:rtl w:val="0"/>
              </w:rPr>
            </w:r>
          </w:p>
        </w:tc>
        <w:tc>
          <w:tcPr>
            <w:tcBorders>
              <w:bottom w:color="000000" w:space="0" w:sz="4" w:val="single"/>
            </w:tcBorders>
            <w:shd w:fill="013e52" w:val="clear"/>
            <w:vAlign w:val="top"/>
          </w:tcPr>
          <w:p w:rsidR="00000000" w:rsidDel="00000000" w:rsidP="00000000" w:rsidRDefault="00000000" w:rsidRPr="00000000" w14:paraId="0000004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Client </w:t>
            </w:r>
            <w:r w:rsidDel="00000000" w:rsidR="00000000" w:rsidRPr="00000000">
              <w:rPr>
                <w:rtl w:val="0"/>
              </w:rPr>
            </w:r>
          </w:p>
        </w:tc>
        <w:tc>
          <w:tcPr>
            <w:gridSpan w:val="2"/>
            <w:tcBorders>
              <w:bottom w:color="000000" w:space="0" w:sz="4" w:val="single"/>
            </w:tcBorders>
            <w:shd w:fill="013e52" w:val="clear"/>
            <w:vAlign w:val="top"/>
          </w:tcPr>
          <w:p w:rsidR="00000000" w:rsidDel="00000000" w:rsidP="00000000" w:rsidRDefault="00000000" w:rsidRPr="00000000" w14:paraId="0000004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 Contractor</w:t>
            </w:r>
            <w:r w:rsidDel="00000000" w:rsidR="00000000" w:rsidRPr="00000000">
              <w:rPr>
                <w:rtl w:val="0"/>
              </w:rPr>
            </w:r>
          </w:p>
        </w:tc>
        <w:tc>
          <w:tcPr>
            <w:gridSpan w:val="2"/>
            <w:shd w:fill="013e52" w:val="clear"/>
            <w:vAlign w:val="top"/>
          </w:tcPr>
          <w:p w:rsidR="00000000" w:rsidDel="00000000" w:rsidP="00000000" w:rsidRDefault="00000000" w:rsidRPr="00000000" w14:paraId="0000004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Public</w:t>
            </w:r>
            <w:r w:rsidDel="00000000" w:rsidR="00000000" w:rsidRPr="00000000">
              <w:rPr>
                <w:rtl w:val="0"/>
              </w:rPr>
            </w:r>
          </w:p>
        </w:tc>
        <w:tc>
          <w:tcPr>
            <w:shd w:fill="013e52" w:val="clear"/>
            <w:vAlign w:val="top"/>
          </w:tcPr>
          <w:p w:rsidR="00000000" w:rsidDel="00000000" w:rsidP="00000000" w:rsidRDefault="00000000" w:rsidRPr="00000000" w14:paraId="0000004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Others</w:t>
            </w:r>
            <w:r w:rsidDel="00000000" w:rsidR="00000000" w:rsidRPr="00000000">
              <w:rPr>
                <w:rtl w:val="0"/>
              </w:rPr>
            </w:r>
          </w:p>
        </w:tc>
      </w:tr>
      <w:tr>
        <w:trPr>
          <w:cantSplit w:val="1"/>
          <w:trHeight w:val="459" w:hRule="atLeast"/>
          <w:tblHeader w:val="0"/>
        </w:trPr>
        <w:tc>
          <w:tcPr>
            <w:vMerge w:val="continue"/>
            <w:shd w:fill="013e52" w:val="cle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color w:val="ffffff"/>
                <w:sz w:val="22"/>
                <w:szCs w:val="22"/>
                <w:vertAlign w:val="baseline"/>
              </w:rPr>
            </w:pP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047">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1</w:t>
            </w:r>
            <w:r w:rsidDel="00000000" w:rsidR="00000000" w:rsidRPr="00000000">
              <w:rPr>
                <w:rtl w:val="0"/>
              </w:rPr>
            </w:r>
          </w:p>
        </w:tc>
        <w:tc>
          <w:tcPr>
            <w:gridSpan w:val="2"/>
            <w:tcBorders>
              <w:bottom w:color="000000" w:space="0" w:sz="4" w:val="single"/>
            </w:tcBorders>
            <w:shd w:fill="auto" w:val="clear"/>
            <w:vAlign w:val="top"/>
          </w:tcPr>
          <w:p w:rsidR="00000000" w:rsidDel="00000000" w:rsidP="00000000" w:rsidRDefault="00000000" w:rsidRPr="00000000" w14:paraId="00000048">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shd w:fill="ffffff" w:val="clear"/>
            <w:vAlign w:val="top"/>
          </w:tcPr>
          <w:p w:rsidR="00000000" w:rsidDel="00000000" w:rsidP="00000000" w:rsidRDefault="00000000" w:rsidRPr="00000000" w14:paraId="0000004A">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shd w:fill="ffffff" w:val="clear"/>
            <w:vAlign w:val="top"/>
          </w:tcPr>
          <w:p w:rsidR="00000000" w:rsidDel="00000000" w:rsidP="00000000" w:rsidRDefault="00000000" w:rsidRPr="00000000" w14:paraId="0000004B">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04D">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F">
            <w:pPr>
              <w:spacing w:before="96.00000000000001" w:lineRule="auto"/>
              <w:jc w:val="cente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0</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50">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Substances used / exposed to?</w:t>
            </w:r>
            <w:r w:rsidDel="00000000" w:rsidR="00000000" w:rsidRPr="00000000">
              <w:rPr>
                <w:rtl w:val="0"/>
              </w:rPr>
            </w:r>
          </w:p>
        </w:tc>
        <w:tc>
          <w:tcPr>
            <w:shd w:fill="013e52" w:val="clear"/>
            <w:vAlign w:val="top"/>
          </w:tcPr>
          <w:p w:rsidR="00000000" w:rsidDel="00000000" w:rsidP="00000000" w:rsidRDefault="00000000" w:rsidRPr="00000000" w14:paraId="0000005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Quantity used</w:t>
            </w:r>
            <w:r w:rsidDel="00000000" w:rsidR="00000000" w:rsidRPr="00000000">
              <w:rPr>
                <w:rtl w:val="0"/>
              </w:rPr>
            </w:r>
          </w:p>
        </w:tc>
        <w:tc>
          <w:tcPr>
            <w:gridSpan w:val="2"/>
            <w:shd w:fill="013e52" w:val="clear"/>
            <w:vAlign w:val="top"/>
          </w:tcPr>
          <w:p w:rsidR="00000000" w:rsidDel="00000000" w:rsidP="00000000" w:rsidRDefault="00000000" w:rsidRPr="00000000" w14:paraId="00000052">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Frequency</w:t>
            </w:r>
            <w:r w:rsidDel="00000000" w:rsidR="00000000" w:rsidRPr="00000000">
              <w:rPr>
                <w:rtl w:val="0"/>
              </w:rPr>
            </w:r>
          </w:p>
        </w:tc>
        <w:tc>
          <w:tcPr>
            <w:shd w:fill="013e52" w:val="clear"/>
            <w:vAlign w:val="top"/>
          </w:tcPr>
          <w:p w:rsidR="00000000" w:rsidDel="00000000" w:rsidP="00000000" w:rsidRDefault="00000000" w:rsidRPr="00000000" w14:paraId="0000005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SDS Yes/No</w:t>
            </w:r>
            <w:r w:rsidDel="00000000" w:rsidR="00000000" w:rsidRPr="00000000">
              <w:rPr>
                <w:rtl w:val="0"/>
              </w:rPr>
            </w:r>
          </w:p>
        </w:tc>
        <w:tc>
          <w:tcPr>
            <w:gridSpan w:val="2"/>
            <w:shd w:fill="013e52" w:val="clear"/>
            <w:vAlign w:val="top"/>
          </w:tcPr>
          <w:p w:rsidR="00000000" w:rsidDel="00000000" w:rsidP="00000000" w:rsidRDefault="00000000" w:rsidRPr="00000000" w14:paraId="00000055">
            <w:pPr>
              <w:spacing w:before="96.00000000000001" w:lineRule="auto"/>
              <w:jc w:val="center"/>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WEL</w:t>
            </w:r>
            <w:r w:rsidDel="00000000" w:rsidR="00000000" w:rsidRPr="00000000">
              <w:rPr>
                <w:rtl w:val="0"/>
              </w:rPr>
            </w:r>
          </w:p>
        </w:tc>
        <w:tc>
          <w:tcPr>
            <w:gridSpan w:val="2"/>
            <w:shd w:fill="013e52" w:val="clear"/>
            <w:vAlign w:val="top"/>
          </w:tcPr>
          <w:p w:rsidR="00000000" w:rsidDel="00000000" w:rsidP="00000000" w:rsidRDefault="00000000" w:rsidRPr="00000000" w14:paraId="00000057">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Hazards</w:t>
            </w:r>
            <w:r w:rsidDel="00000000" w:rsidR="00000000" w:rsidRPr="00000000">
              <w:rPr>
                <w:rtl w:val="0"/>
              </w:rPr>
            </w:r>
          </w:p>
        </w:tc>
        <w:tc>
          <w:tcPr>
            <w:shd w:fill="013e52" w:val="clear"/>
            <w:vAlign w:val="top"/>
          </w:tcPr>
          <w:p w:rsidR="00000000" w:rsidDel="00000000" w:rsidP="00000000" w:rsidRDefault="00000000" w:rsidRPr="00000000" w14:paraId="0000005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Exposure route</w:t>
            </w:r>
            <w:r w:rsidDel="00000000" w:rsidR="00000000" w:rsidRPr="00000000">
              <w:rPr>
                <w:rtl w:val="0"/>
              </w:rPr>
            </w:r>
          </w:p>
        </w:tc>
      </w:tr>
      <w:tr>
        <w:trPr>
          <w:cantSplit w:val="0"/>
          <w:trHeight w:val="1834" w:hRule="atLeast"/>
          <w:tblHeader w:val="0"/>
        </w:trPr>
        <w:tc>
          <w:tcPr>
            <w:tcBorders>
              <w:bottom w:color="000000" w:space="0" w:sz="4" w:val="single"/>
            </w:tcBorders>
            <w:vAlign w:val="top"/>
          </w:tcPr>
          <w:p w:rsidR="00000000" w:rsidDel="00000000" w:rsidP="00000000" w:rsidRDefault="00000000" w:rsidRPr="00000000" w14:paraId="0000005A">
            <w:pPr>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Ingredients</w:t>
            </w:r>
            <w:r w:rsidDel="00000000" w:rsidR="00000000" w:rsidRPr="00000000">
              <w:rPr>
                <w:rtl w:val="0"/>
              </w:rPr>
            </w:r>
          </w:p>
          <w:p w:rsidR="00000000" w:rsidDel="00000000" w:rsidP="00000000" w:rsidRDefault="00000000" w:rsidRPr="00000000" w14:paraId="0000005B">
            <w:pPr>
              <w:numPr>
                <w:ilvl w:val="0"/>
                <w:numId w:val="3"/>
              </w:numPr>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Bromadiolone 0.005%</w:t>
            </w:r>
          </w:p>
          <w:p w:rsidR="00000000" w:rsidDel="00000000" w:rsidP="00000000" w:rsidRDefault="00000000" w:rsidRPr="00000000" w14:paraId="0000005C">
            <w:pPr>
              <w:rPr>
                <w:rFonts w:ascii="Aptos" w:cs="Aptos" w:eastAsia="Aptos" w:hAnsi="Aptos"/>
                <w:color w:val="575a5d"/>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D">
            <w:pPr>
              <w:rPr>
                <w:rFonts w:ascii="Aptos" w:cs="Aptos" w:eastAsia="Aptos" w:hAnsi="Aptos"/>
                <w:color w:val="575a5d"/>
                <w:vertAlign w:val="baseline"/>
              </w:rPr>
            </w:pPr>
            <w:r w:rsidDel="00000000" w:rsidR="00000000" w:rsidRPr="00000000">
              <w:rPr>
                <w:rFonts w:ascii="Aptos" w:cs="Aptos" w:eastAsia="Aptos" w:hAnsi="Aptos"/>
                <w:color w:val="565a5c"/>
                <w:sz w:val="22"/>
                <w:szCs w:val="22"/>
                <w:vertAlign w:val="baseline"/>
                <w:rtl w:val="0"/>
              </w:rPr>
              <w:t xml:space="preserve">As per product label following site survey.</w:t>
            </w:r>
            <w:r w:rsidDel="00000000" w:rsidR="00000000" w:rsidRPr="00000000">
              <w:rPr>
                <w:rtl w:val="0"/>
              </w:rPr>
            </w:r>
          </w:p>
        </w:tc>
        <w:tc>
          <w:tcPr>
            <w:gridSpan w:val="2"/>
            <w:vAlign w:val="top"/>
          </w:tcPr>
          <w:p w:rsidR="00000000" w:rsidDel="00000000" w:rsidP="00000000" w:rsidRDefault="00000000" w:rsidRPr="00000000" w14:paraId="0000005E">
            <w:pPr>
              <w:rPr>
                <w:rFonts w:ascii="Aptos" w:cs="Aptos" w:eastAsia="Aptos" w:hAnsi="Aptos"/>
                <w:color w:val="575a5d"/>
                <w:vertAlign w:val="baseline"/>
              </w:rPr>
            </w:pPr>
            <w:r w:rsidDel="00000000" w:rsidR="00000000" w:rsidRPr="00000000">
              <w:rPr>
                <w:rFonts w:ascii="Aptos" w:cs="Aptos" w:eastAsia="Aptos" w:hAnsi="Aptos"/>
                <w:color w:val="575a5d"/>
                <w:sz w:val="22"/>
                <w:szCs w:val="22"/>
                <w:vertAlign w:val="baseline"/>
                <w:rtl w:val="0"/>
              </w:rPr>
              <w:t xml:space="preserve">As per product label following site survey.</w:t>
            </w:r>
            <w:r w:rsidDel="00000000" w:rsidR="00000000" w:rsidRPr="00000000">
              <w:rPr>
                <w:rtl w:val="0"/>
              </w:rPr>
            </w:r>
          </w:p>
        </w:tc>
        <w:tc>
          <w:tcPr>
            <w:vAlign w:val="top"/>
          </w:tcPr>
          <w:p w:rsidR="00000000" w:rsidDel="00000000" w:rsidP="00000000" w:rsidRDefault="00000000" w:rsidRPr="00000000" w14:paraId="00000060">
            <w:pPr>
              <w:jc w:val="center"/>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Yes</w:t>
            </w:r>
          </w:p>
          <w:p w:rsidR="00000000" w:rsidDel="00000000" w:rsidP="00000000" w:rsidRDefault="00000000" w:rsidRPr="00000000" w14:paraId="00000061">
            <w:pPr>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062">
            <w:pPr>
              <w:rPr>
                <w:rFonts w:ascii="Aptos" w:cs="Aptos" w:eastAsia="Aptos" w:hAnsi="Aptos"/>
                <w:color w:val="575a5d"/>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63">
            <w:pPr>
              <w:jc w:val="cente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No occupational exposure limit available</w:t>
            </w:r>
          </w:p>
        </w:tc>
        <w:tc>
          <w:tcPr>
            <w:gridSpan w:val="2"/>
            <w:vAlign w:val="top"/>
          </w:tcPr>
          <w:p w:rsidR="00000000" w:rsidDel="00000000" w:rsidP="00000000" w:rsidRDefault="00000000" w:rsidRPr="00000000" w14:paraId="00000065">
            <w:pPr>
              <w:rPr>
                <w:rFonts w:ascii="Aptos" w:cs="Aptos" w:eastAsia="Aptos" w:hAnsi="Aptos"/>
                <w:color w:val="575a5d"/>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47625</wp:posOffset>
                  </wp:positionV>
                  <wp:extent cx="676275" cy="676275"/>
                  <wp:effectExtent b="0" l="0" r="0" t="0"/>
                  <wp:wrapSquare wrapText="bothSides" distB="0" distT="0" distL="114300" distR="114300"/>
                  <wp:docPr id="1043"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676275" cy="676275"/>
                          </a:xfrm>
                          <a:prstGeom prst="rect"/>
                          <a:ln/>
                        </pic:spPr>
                      </pic:pic>
                    </a:graphicData>
                  </a:graphic>
                </wp:anchor>
              </w:drawing>
            </w:r>
          </w:p>
        </w:tc>
        <w:tc>
          <w:tcPr>
            <w:vAlign w:val="top"/>
          </w:tcPr>
          <w:p w:rsidR="00000000" w:rsidDel="00000000" w:rsidP="00000000" w:rsidRDefault="00000000" w:rsidRPr="00000000" w14:paraId="0000006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Ingestion</w:t>
            </w:r>
          </w:p>
          <w:p w:rsidR="00000000" w:rsidDel="00000000" w:rsidP="00000000" w:rsidRDefault="00000000" w:rsidRPr="00000000" w14:paraId="00000068">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6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Skin Contact</w:t>
            </w:r>
          </w:p>
          <w:p w:rsidR="00000000" w:rsidDel="00000000" w:rsidP="00000000" w:rsidRDefault="00000000" w:rsidRPr="00000000" w14:paraId="0000006A">
            <w:pPr>
              <w:rPr>
                <w:rFonts w:ascii="Aptos" w:cs="Aptos" w:eastAsia="Aptos" w:hAnsi="Aptos"/>
                <w:color w:val="575a5d"/>
                <w:vertAlign w:val="baseline"/>
              </w:rPr>
            </w:pPr>
            <w:r w:rsidDel="00000000" w:rsidR="00000000" w:rsidRPr="00000000">
              <w:rPr>
                <w:rtl w:val="0"/>
              </w:rPr>
            </w:r>
          </w:p>
        </w:tc>
      </w:tr>
      <w:tr>
        <w:trPr>
          <w:cantSplit w:val="0"/>
          <w:tblHeader w:val="0"/>
        </w:trPr>
        <w:tc>
          <w:tcPr>
            <w:gridSpan w:val="2"/>
            <w:shd w:fill="013e52" w:val="clear"/>
            <w:vAlign w:val="top"/>
          </w:tcPr>
          <w:p w:rsidR="00000000" w:rsidDel="00000000" w:rsidP="00000000" w:rsidRDefault="00000000" w:rsidRPr="00000000" w14:paraId="0000006B">
            <w:pPr>
              <w:spacing w:before="96.00000000000001" w:lineRule="auto"/>
              <w:rPr>
                <w:rFonts w:ascii="Aptos" w:cs="Aptos" w:eastAsia="Aptos" w:hAnsi="Aptos"/>
                <w:color w:val="ffffff"/>
                <w:sz w:val="22"/>
                <w:szCs w:val="22"/>
                <w:vertAlign w:val="baseline"/>
              </w:rPr>
            </w:pPr>
            <w:r w:rsidDel="00000000" w:rsidR="00000000" w:rsidRPr="00000000">
              <w:rPr>
                <w:rFonts w:ascii="Aptos" w:cs="Aptos" w:eastAsia="Aptos" w:hAnsi="Aptos"/>
                <w:color w:val="ffffff"/>
                <w:sz w:val="22"/>
                <w:szCs w:val="22"/>
                <w:vertAlign w:val="baseline"/>
                <w:rtl w:val="0"/>
              </w:rPr>
              <w:t xml:space="preserve">Do any of the substances produce a significant risk to health?  </w:t>
            </w:r>
          </w:p>
        </w:tc>
        <w:tc>
          <w:tcPr>
            <w:gridSpan w:val="8"/>
            <w:vAlign w:val="top"/>
          </w:tcPr>
          <w:p w:rsidR="00000000" w:rsidDel="00000000" w:rsidP="00000000" w:rsidRDefault="00000000" w:rsidRPr="00000000" w14:paraId="0000006D">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H360 May damage the unborn child.</w:t>
            </w:r>
            <w:r w:rsidDel="00000000" w:rsidR="00000000" w:rsidRPr="00000000">
              <w:rPr>
                <w:rtl w:val="0"/>
              </w:rPr>
            </w:r>
          </w:p>
          <w:p w:rsidR="00000000" w:rsidDel="00000000" w:rsidP="00000000" w:rsidRDefault="00000000" w:rsidRPr="00000000" w14:paraId="0000006E">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H372 Causes damage to organs (blood) through prolonged or repeated exposure.</w:t>
            </w:r>
            <w:r w:rsidDel="00000000" w:rsidR="00000000" w:rsidRPr="00000000">
              <w:rPr>
                <w:rtl w:val="0"/>
              </w:rPr>
            </w:r>
          </w:p>
        </w:tc>
      </w:tr>
      <w:tr>
        <w:trPr>
          <w:cantSplit w:val="0"/>
          <w:trHeight w:val="592" w:hRule="atLeast"/>
          <w:tblHeader w:val="0"/>
        </w:trPr>
        <w:tc>
          <w:tcPr>
            <w:gridSpan w:val="2"/>
            <w:tcBorders>
              <w:bottom w:color="000000" w:space="0" w:sz="4" w:val="single"/>
            </w:tcBorders>
            <w:shd w:fill="013e52" w:val="clear"/>
            <w:vAlign w:val="top"/>
          </w:tcPr>
          <w:p w:rsidR="00000000" w:rsidDel="00000000" w:rsidP="00000000" w:rsidRDefault="00000000" w:rsidRPr="00000000" w14:paraId="00000076">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Can any of the substances be replaced with less hazardous substances?</w:t>
            </w:r>
            <w:r w:rsidDel="00000000" w:rsidR="00000000" w:rsidRPr="00000000">
              <w:rPr>
                <w:rtl w:val="0"/>
              </w:rPr>
            </w:r>
          </w:p>
        </w:tc>
        <w:tc>
          <w:tcPr>
            <w:gridSpan w:val="8"/>
            <w:tcBorders>
              <w:bottom w:color="000000" w:space="0" w:sz="4" w:val="single"/>
            </w:tcBorders>
            <w:vAlign w:val="top"/>
          </w:tcPr>
          <w:p w:rsidR="00000000" w:rsidDel="00000000" w:rsidP="00000000" w:rsidRDefault="00000000" w:rsidRPr="00000000" w14:paraId="00000078">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p w:rsidR="00000000" w:rsidDel="00000000" w:rsidP="00000000" w:rsidRDefault="00000000" w:rsidRPr="00000000" w14:paraId="00000079">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blHeader w:val="0"/>
        </w:trPr>
        <w:tc>
          <w:tcPr>
            <w:gridSpan w:val="10"/>
            <w:shd w:fill="013e52" w:val="clear"/>
            <w:vAlign w:val="top"/>
          </w:tcPr>
          <w:p w:rsidR="00000000" w:rsidDel="00000000" w:rsidP="00000000" w:rsidRDefault="00000000" w:rsidRPr="00000000" w14:paraId="00000081">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measures are provided to control the risk?</w:t>
            </w:r>
            <w:r w:rsidDel="00000000" w:rsidR="00000000" w:rsidRPr="00000000">
              <w:rPr>
                <w:rtl w:val="0"/>
              </w:rPr>
            </w:r>
          </w:p>
        </w:tc>
      </w:tr>
      <w:tr>
        <w:trPr>
          <w:cantSplit w:val="0"/>
          <w:trHeight w:val="492" w:hRule="atLeast"/>
          <w:tblHeader w:val="0"/>
        </w:trPr>
        <w:tc>
          <w:tcPr>
            <w:shd w:fill="013e52" w:val="clear"/>
            <w:vAlign w:val="top"/>
          </w:tcPr>
          <w:p w:rsidR="00000000" w:rsidDel="00000000" w:rsidP="00000000" w:rsidRDefault="00000000" w:rsidRPr="00000000" w14:paraId="0000008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Ventilation</w:t>
            </w:r>
            <w:r w:rsidDel="00000000" w:rsidR="00000000" w:rsidRPr="00000000">
              <w:rPr>
                <w:rtl w:val="0"/>
              </w:rPr>
            </w:r>
          </w:p>
        </w:tc>
        <w:tc>
          <w:tcPr>
            <w:gridSpan w:val="2"/>
            <w:vAlign w:val="center"/>
          </w:tcPr>
          <w:p w:rsidR="00000000" w:rsidDel="00000000" w:rsidP="00000000" w:rsidRDefault="00000000" w:rsidRPr="00000000" w14:paraId="0000008C">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General</w:t>
            </w:r>
          </w:p>
        </w:tc>
        <w:tc>
          <w:tcPr>
            <w:gridSpan w:val="3"/>
            <w:vAlign w:val="center"/>
          </w:tcPr>
          <w:p w:rsidR="00000000" w:rsidDel="00000000" w:rsidP="00000000" w:rsidRDefault="00000000" w:rsidRPr="00000000" w14:paraId="0000008E">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1">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093">
            <w:pPr>
              <w:spacing w:before="96.00000000000001" w:lineRule="auto"/>
              <w:rPr>
                <w:rFonts w:ascii="Aptos" w:cs="Aptos" w:eastAsia="Aptos" w:hAnsi="Aptos"/>
                <w:color w:val="565a5c"/>
                <w:sz w:val="22"/>
                <w:szCs w:val="22"/>
                <w:vertAlign w:val="baseline"/>
              </w:rPr>
            </w:pPr>
            <w:r w:rsidDel="00000000" w:rsidR="00000000" w:rsidRPr="00000000">
              <w:rPr>
                <w:rtl w:val="0"/>
              </w:rPr>
            </w:r>
          </w:p>
        </w:tc>
      </w:tr>
      <w:tr>
        <w:trPr>
          <w:cantSplit w:val="0"/>
          <w:trHeight w:val="77" w:hRule="atLeast"/>
          <w:tblHeader w:val="0"/>
        </w:trPr>
        <w:tc>
          <w:tcPr>
            <w:shd w:fill="013e52" w:val="clear"/>
            <w:vAlign w:val="top"/>
          </w:tcPr>
          <w:p w:rsidR="00000000" w:rsidDel="00000000" w:rsidP="00000000" w:rsidRDefault="00000000" w:rsidRPr="00000000" w14:paraId="00000095">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PPE – state the type.</w:t>
            </w:r>
            <w:r w:rsidDel="00000000" w:rsidR="00000000" w:rsidRPr="00000000">
              <w:rPr>
                <w:rtl w:val="0"/>
              </w:rPr>
            </w:r>
          </w:p>
        </w:tc>
        <w:tc>
          <w:tcPr>
            <w:gridSpan w:val="9"/>
            <w:vAlign w:val="top"/>
          </w:tcPr>
          <w:p w:rsidR="00000000" w:rsidDel="00000000" w:rsidP="00000000" w:rsidRDefault="00000000" w:rsidRPr="00000000" w14:paraId="00000096">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 Tick the PPE Required: </w:t>
            </w:r>
          </w:p>
          <w:tbl>
            <w:tblPr>
              <w:tblStyle w:val="Table2"/>
              <w:tblW w:w="797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
              <w:gridCol w:w="886"/>
              <w:gridCol w:w="886"/>
              <w:gridCol w:w="886"/>
              <w:gridCol w:w="886"/>
              <w:gridCol w:w="886"/>
              <w:gridCol w:w="886"/>
              <w:gridCol w:w="886"/>
              <w:gridCol w:w="886"/>
              <w:tblGridChange w:id="0">
                <w:tblGrid>
                  <w:gridCol w:w="885"/>
                  <w:gridCol w:w="886"/>
                  <w:gridCol w:w="886"/>
                  <w:gridCol w:w="886"/>
                  <w:gridCol w:w="886"/>
                  <w:gridCol w:w="886"/>
                  <w:gridCol w:w="886"/>
                  <w:gridCol w:w="886"/>
                  <w:gridCol w:w="886"/>
                </w:tblGrid>
              </w:tblGridChange>
            </w:tblGrid>
            <w:tr>
              <w:trPr>
                <w:cantSplit w:val="0"/>
                <w:trHeight w:val="75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7">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36"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8">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9245"/>
                        <wp:effectExtent b="0" l="0" r="0" t="0"/>
                        <wp:docPr id="103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03530" cy="30924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9">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3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A">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2260" cy="301625"/>
                        <wp:effectExtent b="0" l="0" r="0" t="0"/>
                        <wp:docPr id="1037"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02260" cy="3016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B">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289560" cy="289560"/>
                        <wp:effectExtent b="0" l="0" r="0" t="0"/>
                        <wp:docPr id="1040"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289560" cy="2895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C">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9245" cy="308610"/>
                        <wp:effectExtent b="0" l="0" r="0" t="0"/>
                        <wp:docPr id="1039"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09245" cy="30861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D">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3530" cy="302895"/>
                        <wp:effectExtent b="0" l="0" r="0" t="0"/>
                        <wp:docPr id="104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03530" cy="30289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E">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5435" cy="305435"/>
                        <wp:effectExtent b="0" l="0" r="0" t="0"/>
                        <wp:docPr id="1041"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305435" cy="30543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9F">
                  <w:pPr>
                    <w:spacing w:before="240" w:line="360" w:lineRule="auto"/>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Pr>
                    <w:drawing>
                      <wp:inline distB="0" distT="0" distL="114300" distR="114300">
                        <wp:extent cx="306705" cy="306070"/>
                        <wp:effectExtent b="0" l="0" r="0" t="0"/>
                        <wp:docPr id="1044"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306705" cy="306070"/>
                                </a:xfrm>
                                <a:prstGeom prst="rect"/>
                                <a:ln/>
                              </pic:spPr>
                            </pic:pic>
                          </a:graphicData>
                        </a:graphic>
                      </wp:inline>
                    </w:drawing>
                  </w:r>
                  <w:r w:rsidDel="00000000" w:rsidR="00000000" w:rsidRPr="00000000">
                    <w:rPr>
                      <w:rtl w:val="0"/>
                    </w:rPr>
                  </w:r>
                </w:p>
              </w:tc>
            </w:tr>
            <w:tr>
              <w:trPr>
                <w:cantSplit w:val="0"/>
                <w:trHeight w:val="690" w:hRule="atLeast"/>
                <w:tblHeader w:val="0"/>
              </w:trPr>
              <w:tc>
                <w:tcPr>
                  <w:tcBorders>
                    <w:top w:color="000000" w:space="0" w:sz="0" w:val="nil"/>
                  </w:tcBorders>
                  <w:vAlign w:val="top"/>
                </w:tcPr>
                <w:p w:rsidR="00000000" w:rsidDel="00000000" w:rsidP="00000000" w:rsidRDefault="00000000" w:rsidRPr="00000000" w14:paraId="000000A0">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Face Visor</w:t>
                  </w:r>
                </w:p>
              </w:tc>
              <w:tc>
                <w:tcPr>
                  <w:tcBorders>
                    <w:top w:color="000000" w:space="0" w:sz="0" w:val="nil"/>
                  </w:tcBorders>
                  <w:vAlign w:val="top"/>
                </w:tcPr>
                <w:p w:rsidR="00000000" w:rsidDel="00000000" w:rsidP="00000000" w:rsidRDefault="00000000" w:rsidRPr="00000000" w14:paraId="000000A1">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Goggles</w:t>
                  </w:r>
                </w:p>
              </w:tc>
              <w:tc>
                <w:tcPr>
                  <w:tcBorders>
                    <w:top w:color="000000" w:space="0" w:sz="0" w:val="nil"/>
                  </w:tcBorders>
                  <w:vAlign w:val="top"/>
                </w:tcPr>
                <w:p w:rsidR="00000000" w:rsidDel="00000000" w:rsidP="00000000" w:rsidRDefault="00000000" w:rsidRPr="00000000" w14:paraId="000000A2">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Glasses</w:t>
                  </w:r>
                </w:p>
              </w:tc>
              <w:tc>
                <w:tcPr>
                  <w:tcBorders>
                    <w:top w:color="000000" w:space="0" w:sz="0" w:val="nil"/>
                  </w:tcBorders>
                  <w:vAlign w:val="top"/>
                </w:tcPr>
                <w:p w:rsidR="00000000" w:rsidDel="00000000" w:rsidP="00000000" w:rsidRDefault="00000000" w:rsidRPr="00000000" w14:paraId="000000A3">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Safety     Shoes</w:t>
                  </w:r>
                </w:p>
              </w:tc>
              <w:tc>
                <w:tcPr>
                  <w:tcBorders>
                    <w:top w:color="000000" w:space="0" w:sz="0" w:val="nil"/>
                  </w:tcBorders>
                  <w:vAlign w:val="top"/>
                </w:tcPr>
                <w:p w:rsidR="00000000" w:rsidDel="00000000" w:rsidP="00000000" w:rsidRDefault="00000000" w:rsidRPr="00000000" w14:paraId="000000A4">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Overall/ Uniform</w:t>
                  </w:r>
                </w:p>
              </w:tc>
              <w:tc>
                <w:tcPr>
                  <w:tcBorders>
                    <w:top w:color="000000" w:space="0" w:sz="0" w:val="nil"/>
                  </w:tcBorders>
                  <w:vAlign w:val="top"/>
                </w:tcPr>
                <w:p w:rsidR="00000000" w:rsidDel="00000000" w:rsidP="00000000" w:rsidRDefault="00000000" w:rsidRPr="00000000" w14:paraId="000000A5">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Apron (coveralls)</w:t>
                  </w:r>
                </w:p>
              </w:tc>
              <w:tc>
                <w:tcPr>
                  <w:tcBorders>
                    <w:top w:color="000000" w:space="0" w:sz="0" w:val="nil"/>
                  </w:tcBorders>
                  <w:vAlign w:val="top"/>
                </w:tcPr>
                <w:p w:rsidR="00000000" w:rsidDel="00000000" w:rsidP="00000000" w:rsidRDefault="00000000" w:rsidRPr="00000000" w14:paraId="000000A6">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Dust Mask</w:t>
                  </w:r>
                </w:p>
              </w:tc>
              <w:tc>
                <w:tcPr>
                  <w:tcBorders>
                    <w:top w:color="000000" w:space="0" w:sz="0" w:val="nil"/>
                  </w:tcBorders>
                  <w:vAlign w:val="top"/>
                </w:tcPr>
                <w:p w:rsidR="00000000" w:rsidDel="00000000" w:rsidP="00000000" w:rsidRDefault="00000000" w:rsidRPr="00000000" w14:paraId="000000A7">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Fume/ Vapour</w:t>
                  </w:r>
                </w:p>
                <w:p w:rsidR="00000000" w:rsidDel="00000000" w:rsidP="00000000" w:rsidRDefault="00000000" w:rsidRPr="00000000" w14:paraId="000000A8">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Mask</w:t>
                  </w:r>
                </w:p>
              </w:tc>
              <w:tc>
                <w:tcPr>
                  <w:tcBorders>
                    <w:top w:color="000000" w:space="0" w:sz="0" w:val="nil"/>
                  </w:tcBorders>
                  <w:vAlign w:val="top"/>
                </w:tcPr>
                <w:p w:rsidR="00000000" w:rsidDel="00000000" w:rsidP="00000000" w:rsidRDefault="00000000" w:rsidRPr="00000000" w14:paraId="000000A9">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Protective</w:t>
                  </w:r>
                </w:p>
                <w:p w:rsidR="00000000" w:rsidDel="00000000" w:rsidP="00000000" w:rsidRDefault="00000000" w:rsidRPr="00000000" w14:paraId="000000AA">
                  <w:pPr>
                    <w:jc w:val="center"/>
                    <w:rPr>
                      <w:rFonts w:ascii="Aptos" w:cs="Aptos" w:eastAsia="Aptos" w:hAnsi="Aptos"/>
                      <w:color w:val="565a5c"/>
                      <w:sz w:val="18"/>
                      <w:szCs w:val="18"/>
                      <w:vertAlign w:val="baseline"/>
                    </w:rPr>
                  </w:pPr>
                  <w:r w:rsidDel="00000000" w:rsidR="00000000" w:rsidRPr="00000000">
                    <w:rPr>
                      <w:rFonts w:ascii="Aptos" w:cs="Aptos" w:eastAsia="Aptos" w:hAnsi="Aptos"/>
                      <w:color w:val="565a5c"/>
                      <w:sz w:val="18"/>
                      <w:szCs w:val="18"/>
                      <w:vertAlign w:val="baseline"/>
                      <w:rtl w:val="0"/>
                    </w:rPr>
                    <w:t xml:space="preserve">Gloves</w:t>
                  </w:r>
                </w:p>
              </w:tc>
            </w:tr>
            <w:tr>
              <w:trPr>
                <w:cantSplit w:val="0"/>
                <w:trHeight w:val="491" w:hRule="atLeast"/>
                <w:tblHeader w:val="0"/>
              </w:trPr>
              <w:tc>
                <w:tcPr>
                  <w:vAlign w:val="center"/>
                </w:tcPr>
                <w:p w:rsidR="00000000" w:rsidDel="00000000" w:rsidP="00000000" w:rsidRDefault="00000000" w:rsidRPr="00000000" w14:paraId="000000AB">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C">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D">
                  <w:pPr>
                    <w:jc w:val="center"/>
                    <w:rPr>
                      <w:rFonts w:ascii="Aptos" w:cs="Aptos" w:eastAsia="Aptos" w:hAnsi="Aptos"/>
                      <w:b w:val="0"/>
                      <w:color w:val="575a5d"/>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E">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AF">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B0">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1">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2">
                  <w:pPr>
                    <w:jc w:val="center"/>
                    <w:rPr>
                      <w:rFonts w:ascii="Aptos" w:cs="Aptos" w:eastAsia="Aptos" w:hAnsi="Aptos"/>
                      <w:b w:val="0"/>
                      <w:color w:val="565a5c"/>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B3">
                  <w:pPr>
                    <w:jc w:val="center"/>
                    <w:rPr>
                      <w:rFonts w:ascii="Aptos" w:cs="Aptos" w:eastAsia="Aptos" w:hAnsi="Aptos"/>
                      <w:b w:val="0"/>
                      <w:color w:val="565a5c"/>
                      <w:sz w:val="24"/>
                      <w:szCs w:val="24"/>
                      <w:vertAlign w:val="baseline"/>
                    </w:rPr>
                  </w:pPr>
                  <w:r w:rsidDel="00000000" w:rsidR="00000000" w:rsidRPr="00000000">
                    <w:rPr>
                      <w:rFonts w:ascii="Wingdings 2" w:cs="Wingdings 2" w:eastAsia="Wingdings 2" w:hAnsi="Wingdings 2"/>
                      <w:b w:val="1"/>
                      <w:color w:val="565a5c"/>
                      <w:sz w:val="24"/>
                      <w:szCs w:val="24"/>
                      <w:vertAlign w:val="baseline"/>
                      <w:rtl w:val="0"/>
                    </w:rPr>
                    <w:t xml:space="preserve">✓</w:t>
                  </w:r>
                  <w:r w:rsidDel="00000000" w:rsidR="00000000" w:rsidRPr="00000000">
                    <w:rPr>
                      <w:rtl w:val="0"/>
                    </w:rPr>
                  </w:r>
                </w:p>
              </w:tc>
            </w:tr>
          </w:tbl>
          <w:p w:rsidR="00000000" w:rsidDel="00000000" w:rsidP="00000000" w:rsidRDefault="00000000" w:rsidRPr="00000000" w14:paraId="000000B4">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Avoid contact with eyes.</w:t>
            </w:r>
          </w:p>
          <w:p w:rsidR="00000000" w:rsidDel="00000000" w:rsidP="00000000" w:rsidRDefault="00000000" w:rsidRPr="00000000" w14:paraId="000000B5">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Wash clothing regularly.</w:t>
            </w:r>
          </w:p>
          <w:p w:rsidR="00000000" w:rsidDel="00000000" w:rsidP="00000000" w:rsidRDefault="00000000" w:rsidRPr="00000000" w14:paraId="000000B6">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65a5c"/>
                <w:sz w:val="22"/>
                <w:szCs w:val="22"/>
                <w:vertAlign w:val="baseline"/>
                <w:rtl w:val="0"/>
              </w:rPr>
              <w:t xml:space="preserve">Wearing gloves is mandatory. Waterproof gloves according to NF EN374. </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BF">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Management Controls</w:t>
            </w:r>
            <w:r w:rsidDel="00000000" w:rsidR="00000000" w:rsidRPr="00000000">
              <w:rPr>
                <w:rtl w:val="0"/>
              </w:rPr>
            </w:r>
          </w:p>
          <w:p w:rsidR="00000000" w:rsidDel="00000000" w:rsidP="00000000" w:rsidRDefault="00000000" w:rsidRPr="00000000" w14:paraId="000000C0">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ffffff"/>
                <w:sz w:val="22"/>
                <w:szCs w:val="22"/>
                <w:vertAlign w:val="baseline"/>
                <w:rtl w:val="0"/>
              </w:rPr>
              <w:t xml:space="preserve">Refer to the hierarchy of control in procedure V(P)213, page 3</w:t>
            </w:r>
            <w:r w:rsidDel="00000000" w:rsidR="00000000" w:rsidRPr="00000000">
              <w:rPr>
                <w:rtl w:val="0"/>
              </w:rPr>
            </w:r>
          </w:p>
        </w:tc>
        <w:tc>
          <w:tcPr>
            <w:gridSpan w:val="9"/>
            <w:vAlign w:val="top"/>
          </w:tcPr>
          <w:p w:rsidR="00000000" w:rsidDel="00000000" w:rsidP="00000000" w:rsidRDefault="00000000" w:rsidRPr="00000000" w14:paraId="000000C1">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Precautions for safe handling:</w:t>
            </w:r>
            <w:r w:rsidDel="00000000" w:rsidR="00000000" w:rsidRPr="00000000">
              <w:rPr>
                <w:rtl w:val="0"/>
              </w:rPr>
            </w:r>
          </w:p>
          <w:p w:rsidR="00000000" w:rsidDel="00000000" w:rsidP="00000000" w:rsidRDefault="00000000" w:rsidRPr="00000000" w14:paraId="000000C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Exercise the greatest care when handling or opening the container.</w:t>
            </w:r>
          </w:p>
          <w:p w:rsidR="00000000" w:rsidDel="00000000" w:rsidP="00000000" w:rsidRDefault="00000000" w:rsidRPr="00000000" w14:paraId="000000C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Don't use empty container before they have been cleaned.</w:t>
            </w:r>
          </w:p>
          <w:p w:rsidR="00000000" w:rsidDel="00000000" w:rsidP="00000000" w:rsidRDefault="00000000" w:rsidRPr="00000000" w14:paraId="000000C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Before making transfer operations, assure that there aren't any incompatible material</w:t>
            </w:r>
          </w:p>
          <w:p w:rsidR="00000000" w:rsidDel="00000000" w:rsidP="00000000" w:rsidRDefault="00000000" w:rsidRPr="00000000" w14:paraId="000000C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residuals in the containers.</w:t>
            </w:r>
          </w:p>
          <w:p w:rsidR="00000000" w:rsidDel="00000000" w:rsidP="00000000" w:rsidRDefault="00000000" w:rsidRPr="00000000" w14:paraId="000000C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Contaminated clothing should be changed before entering eating areas.</w:t>
            </w:r>
          </w:p>
          <w:p w:rsidR="00000000" w:rsidDel="00000000" w:rsidP="00000000" w:rsidRDefault="00000000" w:rsidRPr="00000000" w14:paraId="000000C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eat or drink while working.</w:t>
            </w:r>
          </w:p>
          <w:p w:rsidR="00000000" w:rsidDel="00000000" w:rsidP="00000000" w:rsidRDefault="00000000" w:rsidRPr="00000000" w14:paraId="000000C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 also section 8 for recommended protective equipment.</w:t>
            </w:r>
          </w:p>
          <w:p w:rsidR="00000000" w:rsidDel="00000000" w:rsidP="00000000" w:rsidRDefault="00000000" w:rsidRPr="00000000" w14:paraId="000000C9">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Conditions for safe storage, including any incompatibilities</w:t>
            </w:r>
            <w:r w:rsidDel="00000000" w:rsidR="00000000" w:rsidRPr="00000000">
              <w:rPr>
                <w:rtl w:val="0"/>
              </w:rPr>
            </w:r>
          </w:p>
          <w:p w:rsidR="00000000" w:rsidDel="00000000" w:rsidP="00000000" w:rsidRDefault="00000000" w:rsidRPr="00000000" w14:paraId="000000CA">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original container, tightly closed</w:t>
            </w:r>
          </w:p>
          <w:p w:rsidR="00000000" w:rsidDel="00000000" w:rsidP="00000000" w:rsidRDefault="00000000" w:rsidRPr="00000000" w14:paraId="000000C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in a dry and cool place.</w:t>
            </w:r>
          </w:p>
          <w:p w:rsidR="00000000" w:rsidDel="00000000" w:rsidP="00000000" w:rsidRDefault="00000000" w:rsidRPr="00000000" w14:paraId="000000C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out of reach of children</w:t>
            </w:r>
          </w:p>
          <w:p w:rsidR="00000000" w:rsidDel="00000000" w:rsidP="00000000" w:rsidRDefault="00000000" w:rsidRPr="00000000" w14:paraId="000000C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sources of ignition - No Smoking.</w:t>
            </w:r>
          </w:p>
          <w:p w:rsidR="00000000" w:rsidDel="00000000" w:rsidP="00000000" w:rsidRDefault="00000000" w:rsidRPr="00000000" w14:paraId="000000C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Keep away from food and drink and animal feeding stuffs</w:t>
            </w:r>
          </w:p>
          <w:p w:rsidR="00000000" w:rsidDel="00000000" w:rsidP="00000000" w:rsidRDefault="00000000" w:rsidRPr="00000000" w14:paraId="000000C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Store in places prevented from the access of children, birds, pets and farm animals.</w:t>
            </w:r>
          </w:p>
          <w:p w:rsidR="00000000" w:rsidDel="00000000" w:rsidP="00000000" w:rsidRDefault="00000000" w:rsidRPr="00000000" w14:paraId="000000D0">
            <w:pPr>
              <w:rPr>
                <w:rFonts w:ascii="Aptos" w:cs="Aptos" w:eastAsia="Aptos" w:hAnsi="Aptos"/>
                <w:color w:val="575a5d"/>
                <w:sz w:val="22"/>
                <w:szCs w:val="22"/>
                <w:vertAlign w:val="baseline"/>
              </w:rPr>
            </w:pPr>
            <w:r w:rsidDel="00000000" w:rsidR="00000000" w:rsidRPr="00000000">
              <w:rPr>
                <w:rtl w:val="0"/>
              </w:rPr>
            </w:r>
          </w:p>
          <w:p w:rsidR="00000000" w:rsidDel="00000000" w:rsidP="00000000" w:rsidRDefault="00000000" w:rsidRPr="00000000" w14:paraId="000000D1">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Environmental precautions</w:t>
            </w:r>
            <w:r w:rsidDel="00000000" w:rsidR="00000000" w:rsidRPr="00000000">
              <w:rPr>
                <w:rtl w:val="0"/>
              </w:rPr>
            </w:r>
          </w:p>
          <w:p w:rsidR="00000000" w:rsidDel="00000000" w:rsidP="00000000" w:rsidRDefault="00000000" w:rsidRPr="00000000" w14:paraId="000000D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allow to enter into soil/subsoil. Do not allow to enter into surface water or drains. Retain contaminated washing water and dispose it.</w:t>
            </w:r>
          </w:p>
          <w:p w:rsidR="00000000" w:rsidDel="00000000" w:rsidP="00000000" w:rsidRDefault="00000000" w:rsidRPr="00000000" w14:paraId="000000D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gas escape or of entry into waterways, soil or drains, inform the responsible</w:t>
            </w:r>
          </w:p>
          <w:p w:rsidR="00000000" w:rsidDel="00000000" w:rsidP="00000000" w:rsidRDefault="00000000" w:rsidRPr="00000000" w14:paraId="000000D4">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authorities. Suitable material for taking up: absorbing material, organic, sand.</w:t>
            </w:r>
          </w:p>
        </w:tc>
      </w:tr>
      <w:tr>
        <w:trPr>
          <w:cantSplit w:val="0"/>
          <w:tblHeader w:val="0"/>
        </w:trPr>
        <w:tc>
          <w:tcPr>
            <w:shd w:fill="013e52" w:val="clear"/>
            <w:vAlign w:val="top"/>
          </w:tcPr>
          <w:p w:rsidR="00000000" w:rsidDel="00000000" w:rsidP="00000000" w:rsidRDefault="00000000" w:rsidRPr="00000000" w14:paraId="000000D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 control measures adequate?</w:t>
            </w:r>
            <w:r w:rsidDel="00000000" w:rsidR="00000000" w:rsidRPr="00000000">
              <w:rPr>
                <w:rtl w:val="0"/>
              </w:rPr>
            </w:r>
          </w:p>
        </w:tc>
        <w:tc>
          <w:tcPr>
            <w:gridSpan w:val="9"/>
            <w:vAlign w:val="top"/>
          </w:tcPr>
          <w:p w:rsidR="00000000" w:rsidDel="00000000" w:rsidP="00000000" w:rsidRDefault="00000000" w:rsidRPr="00000000" w14:paraId="000000DE">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Yes</w:t>
            </w:r>
            <w:r w:rsidDel="00000000" w:rsidR="00000000" w:rsidRPr="00000000">
              <w:rPr>
                <w:rtl w:val="0"/>
              </w:rPr>
            </w:r>
          </w:p>
          <w:p w:rsidR="00000000" w:rsidDel="00000000" w:rsidP="00000000" w:rsidRDefault="00000000" w:rsidRPr="00000000" w14:paraId="000000DF">
            <w:pPr>
              <w:spacing w:before="96.00000000000001" w:lineRule="auto"/>
              <w:rPr>
                <w:rFonts w:ascii="Aptos" w:cs="Aptos" w:eastAsia="Aptos" w:hAnsi="Aptos"/>
                <w:b w:val="0"/>
                <w:color w:val="575a5d"/>
                <w:sz w:val="22"/>
                <w:szCs w:val="22"/>
                <w:vertAlign w:val="baseline"/>
              </w:rPr>
            </w:pP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E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Is health surveillance required?  </w:t>
            </w:r>
            <w:r w:rsidDel="00000000" w:rsidR="00000000" w:rsidRPr="00000000">
              <w:rPr>
                <w:rtl w:val="0"/>
              </w:rPr>
            </w:r>
          </w:p>
          <w:p w:rsidR="00000000" w:rsidDel="00000000" w:rsidP="00000000" w:rsidRDefault="00000000" w:rsidRPr="00000000" w14:paraId="000000E9">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(Consult your local QHSE Advisor)</w:t>
            </w:r>
            <w:r w:rsidDel="00000000" w:rsidR="00000000" w:rsidRPr="00000000">
              <w:rPr>
                <w:rtl w:val="0"/>
              </w:rPr>
            </w:r>
          </w:p>
        </w:tc>
        <w:tc>
          <w:tcPr>
            <w:gridSpan w:val="9"/>
            <w:vAlign w:val="top"/>
          </w:tcPr>
          <w:p w:rsidR="00000000" w:rsidDel="00000000" w:rsidP="00000000" w:rsidRDefault="00000000" w:rsidRPr="00000000" w14:paraId="000000EA">
            <w:pPr>
              <w:spacing w:before="96.00000000000001" w:lineRule="auto"/>
              <w:rPr>
                <w:rFonts w:ascii="Aptos" w:cs="Aptos" w:eastAsia="Aptos" w:hAnsi="Aptos"/>
                <w:b w:val="0"/>
                <w:color w:val="565a5c"/>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shd w:fill="013e52" w:val="clear"/>
            <w:vAlign w:val="top"/>
          </w:tcPr>
          <w:p w:rsidR="00000000" w:rsidDel="00000000" w:rsidP="00000000" w:rsidRDefault="00000000" w:rsidRPr="00000000" w14:paraId="000000F3">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emergency procedures necessary related to the use or storage of any of the substances?  </w:t>
            </w:r>
            <w:r w:rsidDel="00000000" w:rsidR="00000000" w:rsidRPr="00000000">
              <w:rPr>
                <w:rtl w:val="0"/>
              </w:rPr>
            </w:r>
          </w:p>
        </w:tc>
        <w:tc>
          <w:tcPr>
            <w:gridSpan w:val="9"/>
            <w:vAlign w:val="top"/>
          </w:tcPr>
          <w:p w:rsidR="00000000" w:rsidDel="00000000" w:rsidP="00000000" w:rsidRDefault="00000000" w:rsidRPr="00000000" w14:paraId="000000F4">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65a5c"/>
                <w:sz w:val="22"/>
                <w:szCs w:val="22"/>
                <w:vertAlign w:val="baseline"/>
                <w:rtl w:val="0"/>
              </w:rPr>
              <w:t xml:space="preserve">No</w:t>
            </w:r>
            <w:r w:rsidDel="00000000" w:rsidR="00000000" w:rsidRPr="00000000">
              <w:rPr>
                <w:rtl w:val="0"/>
              </w:rPr>
            </w:r>
          </w:p>
        </w:tc>
      </w:tr>
      <w:tr>
        <w:trPr>
          <w:cantSplit w:val="0"/>
          <w:tblHeader w:val="0"/>
        </w:trPr>
        <w:tc>
          <w:tcPr>
            <w:tcBorders>
              <w:bottom w:color="000000" w:space="0" w:sz="4" w:val="single"/>
            </w:tcBorders>
            <w:shd w:fill="013e52" w:val="clear"/>
            <w:vAlign w:val="top"/>
          </w:tcPr>
          <w:p w:rsidR="00000000" w:rsidDel="00000000" w:rsidP="00000000" w:rsidRDefault="00000000" w:rsidRPr="00000000" w14:paraId="000000FD">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Are there any specific requirements related to the disposal of any of the substances in use?</w:t>
            </w:r>
            <w:r w:rsidDel="00000000" w:rsidR="00000000" w:rsidRPr="00000000">
              <w:rPr>
                <w:rtl w:val="0"/>
              </w:rPr>
            </w:r>
          </w:p>
        </w:tc>
        <w:tc>
          <w:tcPr>
            <w:gridSpan w:val="9"/>
            <w:vAlign w:val="top"/>
          </w:tcPr>
          <w:p w:rsidR="00000000" w:rsidDel="00000000" w:rsidP="00000000" w:rsidRDefault="00000000" w:rsidRPr="00000000" w14:paraId="000000FE">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Waste treatment methods</w:t>
            </w:r>
          </w:p>
          <w:p w:rsidR="00000000" w:rsidDel="00000000" w:rsidP="00000000" w:rsidRDefault="00000000" w:rsidRPr="00000000" w14:paraId="000000FF">
            <w:pPr>
              <w:spacing w:before="96.00000000000001" w:lineRule="auto"/>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Recover, if possible. Send to authorised disposal plants or for incineration under controlled conditions. In so doing, comply with the local and national regulations currently in force.</w:t>
            </w:r>
          </w:p>
        </w:tc>
      </w:tr>
      <w:tr>
        <w:trPr>
          <w:cantSplit w:val="0"/>
          <w:trHeight w:val="1471" w:hRule="atLeast"/>
          <w:tblHeader w:val="0"/>
        </w:trPr>
        <w:tc>
          <w:tcPr>
            <w:shd w:fill="013e52" w:val="clear"/>
            <w:vAlign w:val="top"/>
          </w:tcPr>
          <w:p w:rsidR="00000000" w:rsidDel="00000000" w:rsidP="00000000" w:rsidRDefault="00000000" w:rsidRPr="00000000" w14:paraId="0000010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What information, instruction and training are required for operatives using the substance or carrying out the process?</w:t>
            </w:r>
            <w:r w:rsidDel="00000000" w:rsidR="00000000" w:rsidRPr="00000000">
              <w:rPr>
                <w:rtl w:val="0"/>
              </w:rPr>
            </w:r>
          </w:p>
        </w:tc>
        <w:tc>
          <w:tcPr>
            <w:gridSpan w:val="9"/>
            <w:vAlign w:val="top"/>
          </w:tcPr>
          <w:p w:rsidR="00000000" w:rsidDel="00000000" w:rsidP="00000000" w:rsidRDefault="00000000" w:rsidRPr="00000000" w14:paraId="00000109">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All operatives are required to complete a Health &amp; Safety induction (including training on correct use of PPE, storage, and transport of pest control products), training, and receive instruction and assessment in the use of substance before being deemed competent to carry out the process. </w:t>
            </w:r>
          </w:p>
          <w:p w:rsidR="00000000" w:rsidDel="00000000" w:rsidP="00000000" w:rsidRDefault="00000000" w:rsidRPr="00000000" w14:paraId="0000010A">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Operatives instructed to follow CoSHH and Risk Assessment in the transport, storage, and application of substance. </w:t>
            </w:r>
          </w:p>
          <w:p w:rsidR="00000000" w:rsidDel="00000000" w:rsidP="00000000" w:rsidRDefault="00000000" w:rsidRPr="00000000" w14:paraId="0000010B">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Risk Assessment on rodenticide use available on Smart Phone and in site folder (if applicable).</w:t>
            </w:r>
          </w:p>
          <w:p w:rsidR="00000000" w:rsidDel="00000000" w:rsidP="00000000" w:rsidRDefault="00000000" w:rsidRPr="00000000" w14:paraId="0000010C">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CoSHH Assessment for product available on Smart Phone and in site folder (if applicable). </w:t>
            </w:r>
          </w:p>
          <w:p w:rsidR="00000000" w:rsidDel="00000000" w:rsidP="00000000" w:rsidRDefault="00000000" w:rsidRPr="00000000" w14:paraId="0000010D">
            <w:pPr>
              <w:numPr>
                <w:ilvl w:val="0"/>
                <w:numId w:val="1"/>
              </w:numPr>
              <w:spacing w:before="96.00000000000001" w:lineRule="auto"/>
              <w:ind w:left="360" w:hanging="360"/>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Manufacturer’s Safety Data Sheet available from:</w:t>
            </w:r>
          </w:p>
          <w:p w:rsidR="00000000" w:rsidDel="00000000" w:rsidP="00000000" w:rsidRDefault="00000000" w:rsidRPr="00000000" w14:paraId="0000010E">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Log on to pest-alert: </w:t>
            </w:r>
            <w:hyperlink r:id="rId18">
              <w:r w:rsidDel="00000000" w:rsidR="00000000" w:rsidRPr="00000000">
                <w:rPr>
                  <w:rFonts w:ascii="Aptos" w:cs="Aptos" w:eastAsia="Aptos" w:hAnsi="Aptos"/>
                  <w:color w:val="013e52"/>
                  <w:sz w:val="22"/>
                  <w:szCs w:val="22"/>
                  <w:u w:val="single"/>
                  <w:vertAlign w:val="baseline"/>
                  <w:rtl w:val="0"/>
                </w:rPr>
                <w:t xml:space="preserve">http://pestalert.vergo.</w:t>
              </w:r>
            </w:hyperlink>
            <w:r w:rsidDel="00000000" w:rsidR="00000000" w:rsidRPr="00000000">
              <w:rPr>
                <w:rFonts w:ascii="Aptos" w:cs="Aptos" w:eastAsia="Aptos" w:hAnsi="Aptos"/>
                <w:color w:val="013e52"/>
                <w:sz w:val="22"/>
                <w:szCs w:val="22"/>
                <w:u w:val="single"/>
                <w:vertAlign w:val="baseline"/>
                <w:rtl w:val="0"/>
              </w:rPr>
              <w:t xml:space="preserve">uk</w:t>
            </w:r>
            <w:r w:rsidDel="00000000" w:rsidR="00000000" w:rsidRPr="00000000">
              <w:rPr>
                <w:rtl w:val="0"/>
              </w:rPr>
            </w:r>
          </w:p>
          <w:p w:rsidR="00000000" w:rsidDel="00000000" w:rsidP="00000000" w:rsidRDefault="00000000" w:rsidRPr="00000000" w14:paraId="0000010F">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e-mail: </w:t>
            </w:r>
            <w:hyperlink r:id="rId19">
              <w:r w:rsidDel="00000000" w:rsidR="00000000" w:rsidRPr="00000000">
                <w:rPr>
                  <w:rFonts w:ascii="Aptos" w:cs="Aptos" w:eastAsia="Aptos" w:hAnsi="Aptos"/>
                  <w:color w:val="013e52"/>
                  <w:sz w:val="22"/>
                  <w:szCs w:val="22"/>
                  <w:u w:val="single"/>
                  <w:vertAlign w:val="baseline"/>
                  <w:rtl w:val="0"/>
                </w:rPr>
                <w:t xml:space="preserve">info@vergo.uk</w:t>
              </w:r>
            </w:hyperlink>
            <w:r w:rsidDel="00000000" w:rsidR="00000000" w:rsidRPr="00000000">
              <w:rPr>
                <w:rtl w:val="0"/>
              </w:rPr>
            </w:r>
          </w:p>
          <w:p w:rsidR="00000000" w:rsidDel="00000000" w:rsidP="00000000" w:rsidRDefault="00000000" w:rsidRPr="00000000" w14:paraId="00000110">
            <w:pPr>
              <w:numPr>
                <w:ilvl w:val="0"/>
                <w:numId w:val="2"/>
              </w:numPr>
              <w:spacing w:before="96.00000000000001" w:lineRule="auto"/>
              <w:ind w:left="720" w:hanging="360"/>
              <w:rPr>
                <w:rFonts w:ascii="Aptos" w:cs="Aptos" w:eastAsia="Aptos" w:hAnsi="Aptos"/>
                <w:color w:val="013e52"/>
                <w:sz w:val="22"/>
                <w:szCs w:val="22"/>
                <w:vertAlign w:val="baseline"/>
              </w:rPr>
            </w:pPr>
            <w:r w:rsidDel="00000000" w:rsidR="00000000" w:rsidRPr="00000000">
              <w:rPr>
                <w:rFonts w:ascii="Aptos" w:cs="Aptos" w:eastAsia="Aptos" w:hAnsi="Aptos"/>
                <w:color w:val="013e52"/>
                <w:sz w:val="22"/>
                <w:szCs w:val="22"/>
                <w:vertAlign w:val="baseline"/>
                <w:rtl w:val="0"/>
              </w:rPr>
              <w:t xml:space="preserve">Contact Vergo by telephone: 0344 335 0330</w:t>
            </w:r>
          </w:p>
          <w:p w:rsidR="00000000" w:rsidDel="00000000" w:rsidP="00000000" w:rsidRDefault="00000000" w:rsidRPr="00000000" w14:paraId="00000111">
            <w:pPr>
              <w:spacing w:before="96.00000000000001" w:lineRule="auto"/>
              <w:ind w:left="720" w:firstLine="0"/>
              <w:rPr>
                <w:rFonts w:ascii="Aptos" w:cs="Aptos" w:eastAsia="Aptos" w:hAnsi="Aptos"/>
                <w:color w:val="575a5d"/>
                <w:sz w:val="22"/>
                <w:szCs w:val="22"/>
                <w:vertAlign w:val="baseline"/>
              </w:rPr>
            </w:pPr>
            <w:r w:rsidDel="00000000" w:rsidR="00000000" w:rsidRPr="00000000">
              <w:rPr>
                <w:rtl w:val="0"/>
              </w:rPr>
            </w:r>
          </w:p>
        </w:tc>
      </w:tr>
      <w:tr>
        <w:trPr>
          <w:cantSplit w:val="0"/>
          <w:trHeight w:val="836" w:hRule="atLeast"/>
          <w:tblHeader w:val="0"/>
        </w:trPr>
        <w:tc>
          <w:tcPr>
            <w:shd w:fill="013e52" w:val="clear"/>
            <w:vAlign w:val="top"/>
          </w:tcPr>
          <w:p w:rsidR="00000000" w:rsidDel="00000000" w:rsidP="00000000" w:rsidRDefault="00000000" w:rsidRPr="00000000" w14:paraId="0000011A">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First aid measures in the event of accidental exposure?</w:t>
            </w:r>
            <w:r w:rsidDel="00000000" w:rsidR="00000000" w:rsidRPr="00000000">
              <w:rPr>
                <w:rtl w:val="0"/>
              </w:rPr>
            </w:r>
          </w:p>
        </w:tc>
        <w:tc>
          <w:tcPr>
            <w:gridSpan w:val="9"/>
            <w:vAlign w:val="top"/>
          </w:tcPr>
          <w:p w:rsidR="00000000" w:rsidDel="00000000" w:rsidP="00000000" w:rsidRDefault="00000000" w:rsidRPr="00000000" w14:paraId="0000011B">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skin contact:</w:t>
            </w:r>
            <w:r w:rsidDel="00000000" w:rsidR="00000000" w:rsidRPr="00000000">
              <w:rPr>
                <w:rtl w:val="0"/>
              </w:rPr>
            </w:r>
          </w:p>
          <w:p w:rsidR="00000000" w:rsidDel="00000000" w:rsidP="00000000" w:rsidRDefault="00000000" w:rsidRPr="00000000" w14:paraId="0000011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Areas of the body that have - or are only even suspected of having - come into contact</w:t>
            </w:r>
          </w:p>
          <w:p w:rsidR="00000000" w:rsidDel="00000000" w:rsidP="00000000" w:rsidRDefault="00000000" w:rsidRPr="00000000" w14:paraId="0000011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the product must be rinsed immediately with plenty of running water and possibly</w:t>
            </w:r>
          </w:p>
          <w:p w:rsidR="00000000" w:rsidDel="00000000" w:rsidP="00000000" w:rsidRDefault="00000000" w:rsidRPr="00000000" w14:paraId="0000011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with soap.</w:t>
            </w:r>
          </w:p>
          <w:p w:rsidR="00000000" w:rsidDel="00000000" w:rsidP="00000000" w:rsidRDefault="00000000" w:rsidRPr="00000000" w14:paraId="0000011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with plenty of water and soap.</w:t>
            </w:r>
          </w:p>
          <w:p w:rsidR="00000000" w:rsidDel="00000000" w:rsidP="00000000" w:rsidRDefault="00000000" w:rsidRPr="00000000" w14:paraId="00000120">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Wash thoroughly the body (shower or bath).</w:t>
            </w:r>
          </w:p>
          <w:p w:rsidR="00000000" w:rsidDel="00000000" w:rsidP="00000000" w:rsidRDefault="00000000" w:rsidRPr="00000000" w14:paraId="0000012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contaminated clothing immediately and dispose off safely.</w:t>
            </w:r>
          </w:p>
          <w:p w:rsidR="00000000" w:rsidDel="00000000" w:rsidP="00000000" w:rsidRDefault="00000000" w:rsidRPr="00000000" w14:paraId="0000012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skin or eye contact, immediately and thoroughly wash with water.</w:t>
            </w:r>
          </w:p>
          <w:p w:rsidR="00000000" w:rsidDel="00000000" w:rsidP="00000000" w:rsidRDefault="00000000" w:rsidRPr="00000000" w14:paraId="00000123">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Seek medical attention if ill effect or irritation develops</w:t>
            </w:r>
          </w:p>
          <w:p w:rsidR="00000000" w:rsidDel="00000000" w:rsidP="00000000" w:rsidRDefault="00000000" w:rsidRPr="00000000" w14:paraId="00000124">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eyes contact:</w:t>
            </w:r>
            <w:r w:rsidDel="00000000" w:rsidR="00000000" w:rsidRPr="00000000">
              <w:rPr>
                <w:rtl w:val="0"/>
              </w:rPr>
            </w:r>
          </w:p>
          <w:p w:rsidR="00000000" w:rsidDel="00000000" w:rsidP="00000000" w:rsidRDefault="00000000" w:rsidRPr="00000000" w14:paraId="00000125">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contact with eyes, rinse immediately with plenty of water and seek medical</w:t>
            </w:r>
          </w:p>
          <w:p w:rsidR="00000000" w:rsidDel="00000000" w:rsidP="00000000" w:rsidRDefault="00000000" w:rsidRPr="00000000" w14:paraId="00000126">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advice.</w:t>
            </w:r>
          </w:p>
          <w:p w:rsidR="00000000" w:rsidDel="00000000" w:rsidP="00000000" w:rsidRDefault="00000000" w:rsidRPr="00000000" w14:paraId="00000127">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Rinse the eye slowly and gently with water for 15-20 minutes</w:t>
            </w:r>
          </w:p>
          <w:p w:rsidR="00000000" w:rsidDel="00000000" w:rsidP="00000000" w:rsidRDefault="00000000" w:rsidRPr="00000000" w14:paraId="00000128">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contact lenses if present</w:t>
            </w:r>
          </w:p>
          <w:p w:rsidR="00000000" w:rsidDel="00000000" w:rsidP="00000000" w:rsidRDefault="00000000" w:rsidRPr="00000000" w14:paraId="00000129">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Seek medical advice immediately</w:t>
            </w:r>
          </w:p>
          <w:p w:rsidR="00000000" w:rsidDel="00000000" w:rsidP="00000000" w:rsidRDefault="00000000" w:rsidRPr="00000000" w14:paraId="0000012A">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Ingestion:</w:t>
            </w:r>
            <w:r w:rsidDel="00000000" w:rsidR="00000000" w:rsidRPr="00000000">
              <w:rPr>
                <w:rtl w:val="0"/>
              </w:rPr>
            </w:r>
          </w:p>
          <w:p w:rsidR="00000000" w:rsidDel="00000000" w:rsidP="00000000" w:rsidRDefault="00000000" w:rsidRPr="00000000" w14:paraId="0000012B">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under any circumstances induce vomiting. OBTAIN A MEDICAL EXAMINATION</w:t>
            </w:r>
          </w:p>
          <w:p w:rsidR="00000000" w:rsidDel="00000000" w:rsidP="00000000" w:rsidRDefault="00000000" w:rsidRPr="00000000" w14:paraId="0000012C">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IMMEDIATELY.</w:t>
            </w:r>
          </w:p>
          <w:p w:rsidR="00000000" w:rsidDel="00000000" w:rsidP="00000000" w:rsidRDefault="00000000" w:rsidRPr="00000000" w14:paraId="0000012D">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give anything by mouth.</w:t>
            </w:r>
          </w:p>
          <w:p w:rsidR="00000000" w:rsidDel="00000000" w:rsidP="00000000" w:rsidRDefault="00000000" w:rsidRPr="00000000" w14:paraId="0000012E">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Do not induce vomiting.</w:t>
            </w:r>
          </w:p>
          <w:p w:rsidR="00000000" w:rsidDel="00000000" w:rsidP="00000000" w:rsidRDefault="00000000" w:rsidRPr="00000000" w14:paraId="0000012F">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ingestion, rinse mouth with water.</w:t>
            </w:r>
          </w:p>
          <w:p w:rsidR="00000000" w:rsidDel="00000000" w:rsidP="00000000" w:rsidRDefault="00000000" w:rsidRPr="00000000" w14:paraId="00000130">
            <w:pPr>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In case of Inhalation:</w:t>
            </w:r>
            <w:r w:rsidDel="00000000" w:rsidR="00000000" w:rsidRPr="00000000">
              <w:rPr>
                <w:rtl w:val="0"/>
              </w:rPr>
            </w:r>
          </w:p>
          <w:p w:rsidR="00000000" w:rsidDel="00000000" w:rsidP="00000000" w:rsidRDefault="00000000" w:rsidRPr="00000000" w14:paraId="00000131">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Remove casualty to fresh air and keep warm and at rest.</w:t>
            </w:r>
          </w:p>
          <w:p w:rsidR="00000000" w:rsidDel="00000000" w:rsidP="00000000" w:rsidRDefault="00000000" w:rsidRPr="00000000" w14:paraId="00000132">
            <w:pPr>
              <w:rPr>
                <w:rFonts w:ascii="Aptos" w:cs="Aptos" w:eastAsia="Aptos" w:hAnsi="Aptos"/>
                <w:color w:val="575a5d"/>
                <w:sz w:val="22"/>
                <w:szCs w:val="22"/>
                <w:vertAlign w:val="baseline"/>
              </w:rPr>
            </w:pPr>
            <w:r w:rsidDel="00000000" w:rsidR="00000000" w:rsidRPr="00000000">
              <w:rPr>
                <w:rFonts w:ascii="Aptos" w:cs="Aptos" w:eastAsia="Aptos" w:hAnsi="Aptos"/>
                <w:color w:val="575a5d"/>
                <w:sz w:val="22"/>
                <w:szCs w:val="22"/>
                <w:vertAlign w:val="baseline"/>
                <w:rtl w:val="0"/>
              </w:rPr>
              <w:t xml:space="preserve">In case of inhalation, breath fresh a</w:t>
            </w:r>
          </w:p>
        </w:tc>
      </w:tr>
      <w:tr>
        <w:trPr>
          <w:cantSplit w:val="0"/>
          <w:trHeight w:val="978" w:hRule="atLeast"/>
          <w:tblHeader w:val="0"/>
        </w:trPr>
        <w:tc>
          <w:tcPr>
            <w:shd w:fill="013e52" w:val="clear"/>
            <w:vAlign w:val="top"/>
          </w:tcPr>
          <w:p w:rsidR="00000000" w:rsidDel="00000000" w:rsidP="00000000" w:rsidRDefault="00000000" w:rsidRPr="00000000" w14:paraId="0000013B">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When was the information, instruction and training provided?</w:t>
            </w:r>
            <w:r w:rsidDel="00000000" w:rsidR="00000000" w:rsidRPr="00000000">
              <w:rPr>
                <w:rtl w:val="0"/>
              </w:rPr>
            </w:r>
          </w:p>
        </w:tc>
        <w:tc>
          <w:tcPr>
            <w:gridSpan w:val="9"/>
            <w:vAlign w:val="top"/>
          </w:tcPr>
          <w:p w:rsidR="00000000" w:rsidDel="00000000" w:rsidP="00000000" w:rsidRDefault="00000000" w:rsidRPr="00000000" w14:paraId="0000013C">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Enter who provided the training and date?</w:t>
            </w:r>
          </w:p>
          <w:p w:rsidR="00000000" w:rsidDel="00000000" w:rsidP="00000000" w:rsidRDefault="00000000" w:rsidRPr="00000000" w14:paraId="0000013D">
            <w:pPr>
              <w:spacing w:before="96.00000000000001" w:lineRule="auto"/>
              <w:rPr>
                <w:rFonts w:ascii="Aptos" w:cs="Aptos" w:eastAsia="Aptos" w:hAnsi="Aptos"/>
                <w:b w:val="0"/>
                <w:color w:val="575a5d"/>
                <w:sz w:val="22"/>
                <w:szCs w:val="22"/>
                <w:vertAlign w:val="baseline"/>
              </w:rPr>
            </w:pPr>
            <w:r w:rsidDel="00000000" w:rsidR="00000000" w:rsidRPr="00000000">
              <w:rPr>
                <w:rFonts w:ascii="Aptos" w:cs="Aptos" w:eastAsia="Aptos" w:hAnsi="Aptos"/>
                <w:b w:val="1"/>
                <w:color w:val="575a5d"/>
                <w:sz w:val="22"/>
                <w:szCs w:val="22"/>
                <w:vertAlign w:val="baseline"/>
                <w:rtl w:val="0"/>
              </w:rPr>
              <w:t xml:space="preserve">Refer to technicians training record.</w:t>
            </w:r>
            <w:r w:rsidDel="00000000" w:rsidR="00000000" w:rsidRPr="00000000">
              <w:rPr>
                <w:rtl w:val="0"/>
              </w:rPr>
            </w:r>
          </w:p>
          <w:p w:rsidR="00000000" w:rsidDel="00000000" w:rsidP="00000000" w:rsidRDefault="00000000" w:rsidRPr="00000000" w14:paraId="0000013E">
            <w:pPr>
              <w:spacing w:before="96.00000000000001" w:lineRule="auto"/>
              <w:rPr>
                <w:rFonts w:ascii="Aptos" w:cs="Aptos" w:eastAsia="Aptos" w:hAnsi="Aptos"/>
                <w:b w:val="0"/>
                <w:color w:val="575a5d"/>
                <w:sz w:val="22"/>
                <w:szCs w:val="22"/>
                <w:vertAlign w:val="baseline"/>
              </w:rPr>
            </w:pPr>
            <w:r w:rsidDel="00000000" w:rsidR="00000000" w:rsidRPr="00000000">
              <w:rPr>
                <w:rtl w:val="0"/>
              </w:rPr>
            </w:r>
          </w:p>
          <w:p w:rsidR="00000000" w:rsidDel="00000000" w:rsidP="00000000" w:rsidRDefault="00000000" w:rsidRPr="00000000" w14:paraId="0000013F">
            <w:pPr>
              <w:spacing w:before="96.00000000000001" w:lineRule="auto"/>
              <w:rPr>
                <w:rFonts w:ascii="Aptos" w:cs="Aptos" w:eastAsia="Aptos" w:hAnsi="Aptos"/>
                <w:color w:val="575a5d"/>
                <w:sz w:val="22"/>
                <w:szCs w:val="22"/>
                <w:vertAlign w:val="baseline"/>
              </w:rPr>
            </w:pPr>
            <w:r w:rsidDel="00000000" w:rsidR="00000000" w:rsidRPr="00000000">
              <w:rPr>
                <w:rtl w:val="0"/>
              </w:rPr>
            </w:r>
          </w:p>
        </w:tc>
      </w:tr>
      <w:tr>
        <w:trPr>
          <w:cantSplit w:val="0"/>
          <w:trHeight w:val="976" w:hRule="atLeast"/>
          <w:tblHeader w:val="0"/>
        </w:trPr>
        <w:tc>
          <w:tcPr>
            <w:tcBorders>
              <w:bottom w:color="000000" w:space="0" w:sz="4" w:val="single"/>
            </w:tcBorders>
            <w:shd w:fill="013e52" w:val="clear"/>
            <w:vAlign w:val="center"/>
          </w:tcPr>
          <w:p w:rsidR="00000000" w:rsidDel="00000000" w:rsidP="00000000" w:rsidRDefault="00000000" w:rsidRPr="00000000" w14:paraId="00000148">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CoSHH Assessor</w:t>
            </w:r>
            <w:r w:rsidDel="00000000" w:rsidR="00000000" w:rsidRPr="00000000">
              <w:rPr>
                <w:rtl w:val="0"/>
              </w:rPr>
            </w:r>
          </w:p>
        </w:tc>
        <w:tc>
          <w:tcPr>
            <w:gridSpan w:val="4"/>
            <w:vAlign w:val="top"/>
          </w:tcPr>
          <w:p w:rsidR="00000000" w:rsidDel="00000000" w:rsidP="00000000" w:rsidRDefault="00000000" w:rsidRPr="00000000" w14:paraId="00000149">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4A">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Print Name: </w:t>
            </w:r>
          </w:p>
        </w:tc>
        <w:tc>
          <w:tcPr>
            <w:gridSpan w:val="5"/>
            <w:vAlign w:val="top"/>
          </w:tcPr>
          <w:p w:rsidR="00000000" w:rsidDel="00000000" w:rsidP="00000000" w:rsidRDefault="00000000" w:rsidRPr="00000000" w14:paraId="0000014E">
            <w:pPr>
              <w:spacing w:before="96.00000000000001" w:lineRule="auto"/>
              <w:rPr>
                <w:rFonts w:ascii="Aptos" w:cs="Aptos" w:eastAsia="Aptos" w:hAnsi="Aptos"/>
                <w:color w:val="565a5c"/>
                <w:sz w:val="22"/>
                <w:szCs w:val="22"/>
              </w:rPr>
            </w:pPr>
            <w:r w:rsidDel="00000000" w:rsidR="00000000" w:rsidRPr="00000000">
              <w:rPr>
                <w:rtl w:val="0"/>
              </w:rPr>
            </w:r>
          </w:p>
          <w:p w:rsidR="00000000" w:rsidDel="00000000" w:rsidP="00000000" w:rsidRDefault="00000000" w:rsidRPr="00000000" w14:paraId="0000014F">
            <w:pPr>
              <w:spacing w:before="96.00000000000001" w:lineRule="auto"/>
              <w:rPr>
                <w:rFonts w:ascii="Aptos" w:cs="Aptos" w:eastAsia="Aptos" w:hAnsi="Aptos"/>
                <w:color w:val="565a5c"/>
                <w:sz w:val="22"/>
                <w:szCs w:val="22"/>
              </w:rPr>
            </w:pPr>
            <w:r w:rsidDel="00000000" w:rsidR="00000000" w:rsidRPr="00000000">
              <w:rPr>
                <w:rFonts w:ascii="Aptos" w:cs="Aptos" w:eastAsia="Aptos" w:hAnsi="Aptos"/>
                <w:color w:val="565a5c"/>
                <w:sz w:val="22"/>
                <w:szCs w:val="22"/>
                <w:rtl w:val="0"/>
              </w:rPr>
              <w:t xml:space="preserve">Signature: __________ ___________</w:t>
            </w:r>
          </w:p>
        </w:tc>
      </w:tr>
      <w:tr>
        <w:trPr>
          <w:cantSplit w:val="0"/>
          <w:tblHeader w:val="0"/>
        </w:trPr>
        <w:tc>
          <w:tcPr>
            <w:tcBorders>
              <w:bottom w:color="000000" w:space="0" w:sz="4" w:val="single"/>
            </w:tcBorders>
            <w:shd w:fill="013e52" w:val="clear"/>
            <w:vAlign w:val="center"/>
          </w:tcPr>
          <w:p w:rsidR="00000000" w:rsidDel="00000000" w:rsidP="00000000" w:rsidRDefault="00000000" w:rsidRPr="00000000" w14:paraId="00000154">
            <w:pPr>
              <w:spacing w:before="96.00000000000001" w:lineRule="auto"/>
              <w:rPr>
                <w:rFonts w:ascii="Aptos" w:cs="Aptos" w:eastAsia="Aptos" w:hAnsi="Aptos"/>
                <w:b w:val="0"/>
                <w:color w:val="ffffff"/>
                <w:sz w:val="22"/>
                <w:szCs w:val="22"/>
                <w:vertAlign w:val="baseline"/>
              </w:rPr>
            </w:pPr>
            <w:r w:rsidDel="00000000" w:rsidR="00000000" w:rsidRPr="00000000">
              <w:rPr>
                <w:rFonts w:ascii="Aptos" w:cs="Aptos" w:eastAsia="Aptos" w:hAnsi="Aptos"/>
                <w:b w:val="1"/>
                <w:color w:val="ffffff"/>
                <w:sz w:val="22"/>
                <w:szCs w:val="22"/>
                <w:vertAlign w:val="baseline"/>
                <w:rtl w:val="0"/>
              </w:rPr>
              <w:t xml:space="preserve">Date of assessment</w:t>
            </w:r>
            <w:r w:rsidDel="00000000" w:rsidR="00000000" w:rsidRPr="00000000">
              <w:rPr>
                <w:rtl w:val="0"/>
              </w:rPr>
            </w:r>
          </w:p>
        </w:tc>
        <w:tc>
          <w:tcPr>
            <w:gridSpan w:val="4"/>
          </w:tcPr>
          <w:p w:rsidR="00000000" w:rsidDel="00000000" w:rsidP="00000000" w:rsidRDefault="00000000" w:rsidRPr="00000000" w14:paraId="00000155">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56">
            <w:pPr>
              <w:spacing w:before="96.00000000000001" w:lineRule="auto"/>
              <w:rPr>
                <w:rFonts w:ascii="Aptos" w:cs="Aptos" w:eastAsia="Aptos" w:hAnsi="Aptos"/>
                <w:color w:val="565a5c"/>
                <w:sz w:val="22"/>
                <w:szCs w:val="22"/>
                <w:vertAlign w:val="baseline"/>
              </w:rPr>
            </w:pPr>
            <w:r w:rsidDel="00000000" w:rsidR="00000000" w:rsidRPr="00000000">
              <w:rPr>
                <w:rtl w:val="0"/>
              </w:rPr>
            </w:r>
          </w:p>
        </w:tc>
        <w:tc>
          <w:tcPr>
            <w:gridSpan w:val="5"/>
            <w:vAlign w:val="top"/>
          </w:tcPr>
          <w:p w:rsidR="00000000" w:rsidDel="00000000" w:rsidP="00000000" w:rsidRDefault="00000000" w:rsidRPr="00000000" w14:paraId="0000015A">
            <w:pPr>
              <w:spacing w:before="96.00000000000001" w:lineRule="auto"/>
              <w:rPr>
                <w:rFonts w:ascii="Aptos" w:cs="Aptos" w:eastAsia="Aptos" w:hAnsi="Aptos"/>
                <w:color w:val="565a5c"/>
                <w:sz w:val="22"/>
                <w:szCs w:val="22"/>
                <w:vertAlign w:val="baseline"/>
              </w:rPr>
            </w:pPr>
            <w:r w:rsidDel="00000000" w:rsidR="00000000" w:rsidRPr="00000000">
              <w:rPr>
                <w:rFonts w:ascii="Aptos" w:cs="Aptos" w:eastAsia="Aptos" w:hAnsi="Aptos"/>
                <w:color w:val="565a5c"/>
                <w:sz w:val="22"/>
                <w:szCs w:val="22"/>
                <w:vertAlign w:val="baseline"/>
                <w:rtl w:val="0"/>
              </w:rPr>
              <w:t xml:space="preserve">Date for review </w:t>
            </w:r>
          </w:p>
          <w:p w:rsidR="00000000" w:rsidDel="00000000" w:rsidP="00000000" w:rsidRDefault="00000000" w:rsidRPr="00000000" w14:paraId="0000015B">
            <w:pPr>
              <w:spacing w:before="96.00000000000001" w:lineRule="auto"/>
              <w:rPr>
                <w:rFonts w:ascii="Aptos" w:cs="Aptos" w:eastAsia="Aptos" w:hAnsi="Aptos"/>
                <w:color w:val="565a5c"/>
                <w:sz w:val="22"/>
                <w:szCs w:val="22"/>
                <w:vertAlign w:val="baseline"/>
              </w:rPr>
            </w:pPr>
            <w:r w:rsidDel="00000000" w:rsidR="00000000" w:rsidRPr="00000000">
              <w:rPr>
                <w:rtl w:val="0"/>
              </w:rPr>
            </w:r>
          </w:p>
          <w:p w:rsidR="00000000" w:rsidDel="00000000" w:rsidP="00000000" w:rsidRDefault="00000000" w:rsidRPr="00000000" w14:paraId="0000015C">
            <w:pPr>
              <w:spacing w:before="96.00000000000001" w:lineRule="auto"/>
              <w:rPr>
                <w:rFonts w:ascii="Aptos" w:cs="Aptos" w:eastAsia="Aptos" w:hAnsi="Aptos"/>
                <w:color w:val="565a5c"/>
                <w:sz w:val="22"/>
                <w:szCs w:val="22"/>
                <w:vertAlign w:val="baseline"/>
              </w:rPr>
            </w:pPr>
            <w:r w:rsidDel="00000000" w:rsidR="00000000" w:rsidRPr="00000000">
              <w:rPr>
                <w:rtl w:val="0"/>
              </w:rPr>
            </w:r>
          </w:p>
        </w:tc>
      </w:tr>
    </w:tbl>
    <w:p w:rsidR="00000000" w:rsidDel="00000000" w:rsidP="00000000" w:rsidRDefault="00000000" w:rsidRPr="00000000" w14:paraId="00000161">
      <w:pPr>
        <w:tabs>
          <w:tab w:val="left" w:leader="none" w:pos="1050"/>
        </w:tabs>
        <w:spacing w:before="96.00000000000001" w:lineRule="auto"/>
        <w:rPr>
          <w:rFonts w:ascii="Aptos" w:cs="Aptos" w:eastAsia="Aptos" w:hAnsi="Aptos"/>
          <w:color w:val="575a5d"/>
          <w:sz w:val="22"/>
          <w:szCs w:val="22"/>
          <w:vertAlign w:val="baseline"/>
        </w:rPr>
      </w:pPr>
      <w:r w:rsidDel="00000000" w:rsidR="00000000" w:rsidRPr="00000000">
        <w:rPr>
          <w:rtl w:val="0"/>
        </w:rPr>
      </w:r>
    </w:p>
    <w:sectPr>
      <w:headerReference r:id="rId20" w:type="default"/>
      <w:pgSz w:h="16838" w:w="11906" w:orient="portrait"/>
      <w:pgMar w:bottom="992" w:top="993" w:left="851" w:right="567" w:header="227" w:footer="2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Aptos"/>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color w:val="575a5d"/>
        <w:sz w:val="22"/>
        <w:szCs w:val="22"/>
        <w:vertAlign w:val="baseline"/>
      </w:rPr>
    </w:pPr>
    <w:r w:rsidDel="00000000" w:rsidR="00000000" w:rsidRPr="00000000">
      <w:rPr>
        <w:rtl w:val="0"/>
      </w:rPr>
    </w:r>
  </w:p>
  <w:tbl>
    <w:tblPr>
      <w:tblStyle w:val="Table3"/>
      <w:tblW w:w="10704.0" w:type="dxa"/>
      <w:jc w:val="left"/>
      <w:tblInd w:w="-108.0" w:type="dxa"/>
      <w:tblLayout w:type="fixed"/>
      <w:tblLook w:val="0000"/>
    </w:tblPr>
    <w:tblGrid>
      <w:gridCol w:w="5352"/>
      <w:gridCol w:w="5352"/>
      <w:tblGridChange w:id="0">
        <w:tblGrid>
          <w:gridCol w:w="5352"/>
          <w:gridCol w:w="5352"/>
        </w:tblGrid>
      </w:tblGridChange>
    </w:tblGrid>
    <w:tr>
      <w:trPr>
        <w:cantSplit w:val="0"/>
        <w:trHeight w:val="854" w:hRule="atLeast"/>
        <w:tblHeader w:val="0"/>
      </w:trPr>
      <w:tc>
        <w:tcPr>
          <w:shd w:fill="0b4052" w:val="clear"/>
          <w:vAlign w:val="top"/>
        </w:tcPr>
        <w:p w:rsidR="00000000" w:rsidDel="00000000" w:rsidP="00000000" w:rsidRDefault="00000000" w:rsidRPr="00000000" w14:paraId="00000163">
          <w:pPr>
            <w:keepNext w:val="1"/>
            <w:keepLines w:val="1"/>
            <w:ind w:right="-907"/>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Pr>
            <w:drawing>
              <wp:inline distB="0" distT="0" distL="114300" distR="114300">
                <wp:extent cx="772160" cy="1185545"/>
                <wp:effectExtent b="0" l="0" r="0" t="0"/>
                <wp:docPr id="1034"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772160" cy="1185545"/>
                        </a:xfrm>
                        <a:prstGeom prst="rect"/>
                        <a:ln/>
                      </pic:spPr>
                    </pic:pic>
                  </a:graphicData>
                </a:graphic>
              </wp:inline>
            </w:drawing>
          </w:r>
          <w:r w:rsidDel="00000000" w:rsidR="00000000" w:rsidRPr="00000000">
            <w:rPr>
              <w:rtl w:val="0"/>
            </w:rPr>
          </w:r>
        </w:p>
      </w:tc>
      <w:tc>
        <w:tcPr>
          <w:shd w:fill="0b4052" w:val="clea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5">
          <w:pPr>
            <w:tabs>
              <w:tab w:val="left" w:leader="none" w:pos="2100"/>
            </w:tabs>
            <w:rPr>
              <w:color w:val="ffffff"/>
              <w:vertAlign w:val="baseline"/>
            </w:rPr>
          </w:pPr>
          <w:r w:rsidDel="00000000" w:rsidR="00000000" w:rsidRPr="00000000">
            <w:rPr>
              <w:rFonts w:ascii="Aptos" w:cs="Aptos" w:eastAsia="Aptos" w:hAnsi="Aptos"/>
              <w:b w:val="1"/>
              <w:color w:val="ffffff"/>
              <w:sz w:val="48"/>
              <w:szCs w:val="48"/>
              <w:vertAlign w:val="baseline"/>
              <w:rtl w:val="0"/>
            </w:rPr>
            <w:t xml:space="preserve">CoSHH Assessment</w:t>
          </w:r>
          <w:r w:rsidDel="00000000" w:rsidR="00000000" w:rsidRPr="00000000">
            <w:rPr>
              <w:rtl w:val="0"/>
            </w:rPr>
          </w:r>
        </w:p>
      </w:tc>
    </w:tr>
  </w:tbl>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565a5c"/>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Century Gothic" w:cs="Century Gothic" w:eastAsia="Century Gothic" w:hAnsi="Century Gothic"/>
      <w:b w:val="1"/>
      <w:color w:val="00a4e8"/>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Century Gothic" w:cs="Times New Roman" w:eastAsia="Times New Roman" w:hAnsi="Century Gothic"/>
      <w:b w:val="1"/>
      <w:bCs w:val="1"/>
      <w:color w:val="00a4e8"/>
      <w:w w:val="100"/>
      <w:kern w:val="32"/>
      <w:position w:val="-1"/>
      <w:sz w:val="24"/>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ropdown">
    <w:name w:val="Dropdown"/>
    <w:basedOn w:val="Footer"/>
    <w:next w:val="Dropdown"/>
    <w:autoRedefine w:val="0"/>
    <w:hidden w:val="0"/>
    <w:qFormat w:val="0"/>
    <w:pPr>
      <w:tabs>
        <w:tab w:val="center" w:leader="none" w:pos="4513"/>
        <w:tab w:val="right" w:leader="none" w:pos="9026"/>
      </w:tabs>
      <w:suppressAutoHyphens w:val="1"/>
      <w:spacing w:after="0" w:line="180" w:lineRule="atLeast"/>
      <w:ind w:leftChars="-1" w:rightChars="0" w:firstLineChars="-1"/>
      <w:textDirection w:val="btLr"/>
      <w:textAlignment w:val="top"/>
      <w:outlineLvl w:val="0"/>
    </w:pPr>
    <w:rPr>
      <w:rFonts w:ascii="Century Gothic" w:hAnsi="Century Gothic"/>
      <w:color w:val="919195"/>
      <w:w w:val="100"/>
      <w:position w:val="-1"/>
      <w:sz w:val="16"/>
      <w:szCs w:val="16"/>
      <w:effect w:val="none"/>
      <w:vertAlign w:val="baseline"/>
      <w:cs w:val="0"/>
      <w:em w:val="none"/>
      <w:lang w:bidi="ar-SA" w:eastAsia="en-US" w:val="en-GB"/>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before="240" w:line="220" w:lineRule="auto"/>
      <w:ind w:leftChars="-1" w:rightChars="0" w:firstLineChars="-1"/>
      <w:textDirection w:val="btLr"/>
      <w:textAlignment w:val="top"/>
      <w:outlineLvl w:val="0"/>
    </w:pPr>
    <w:rPr>
      <w:rFonts w:ascii="Century Gothic" w:eastAsia="Times New Roman" w:hAnsi="Century Gothic"/>
      <w:w w:val="100"/>
      <w:position w:val="-1"/>
      <w:sz w:val="20"/>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Century Gothic" w:eastAsia="Times New Roman" w:hAnsi="Century Gothic"/>
      <w:w w:val="100"/>
      <w:position w:val="-1"/>
      <w:szCs w:val="24"/>
      <w:effect w:val="none"/>
      <w:vertAlign w:val="baseline"/>
      <w:cs w:val="0"/>
      <w:em w:val="none"/>
      <w:lang w:eastAsia="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Century Gothic" w:cs="Times New Roman" w:eastAsia="Times New Roman" w:hAnsi="Century Gothic"/>
      <w:b w:val="1"/>
      <w:bCs w:val="1"/>
      <w:color w:val="00a4e8"/>
      <w:w w:val="100"/>
      <w:kern w:val="32"/>
      <w:position w:val="-1"/>
      <w:sz w:val="24"/>
      <w:szCs w:val="32"/>
      <w:effect w:val="none"/>
      <w:vertAlign w:val="baseline"/>
      <w:cs w:val="0"/>
      <w:em w:val="none"/>
      <w:lang w:eastAsia="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w w:val="100"/>
      <w:position w:val="-1"/>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Century Gothic" w:hAnsi="Century Gothic"/>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Century Gothic" w:hAnsi="Century Gothic"/>
      <w:b w:val="1"/>
      <w:bCs w:val="1"/>
      <w:w w:val="100"/>
      <w:position w:val="-1"/>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Century Gothic" w:hAnsi="Century Gothic"/>
      <w:b w:val="1"/>
      <w:bCs w:val="1"/>
      <w:w w:val="100"/>
      <w:position w:val="-1"/>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Century Gothic" w:hAnsi="Century Gothic"/>
      <w:w w:val="100"/>
      <w:position w:val="-1"/>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11.png"/><Relationship Id="rId18" Type="http://schemas.openxmlformats.org/officeDocument/2006/relationships/hyperlink" Target="http://pestalert.vergo." TargetMode="External"/><Relationship Id="rId8" Type="http://schemas.openxmlformats.org/officeDocument/2006/relationships/image" Target="media/image10.png"/><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image" Target="media/image8.png"/><Relationship Id="rId17" Type="http://schemas.openxmlformats.org/officeDocument/2006/relationships/image" Target="media/image6.png"/><Relationship Id="rId7" Type="http://schemas.openxmlformats.org/officeDocument/2006/relationships/hyperlink" Target="mailto:sales@pestfix.co.uk" TargetMode="External"/><Relationship Id="rId20"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9.png"/><Relationship Id="rId11" Type="http://schemas.openxmlformats.org/officeDocument/2006/relationships/image" Target="media/image2.png"/><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image" Target="media/image1.png"/><Relationship Id="rId5" Type="http://schemas.openxmlformats.org/officeDocument/2006/relationships/styles" Target="styles.xml"/><Relationship Id="rId23" Type="http://schemas.openxmlformats.org/officeDocument/2006/relationships/customXml" Target="../customXML/item4.xml"/><Relationship Id="rId10" Type="http://schemas.openxmlformats.org/officeDocument/2006/relationships/image" Target="media/image5.png"/><Relationship Id="rId19" Type="http://schemas.openxmlformats.org/officeDocument/2006/relationships/hyperlink" Target="mailto:info@vergo.uk" TargetMode="Externa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image" Target="media/image3.png"/><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OAfSv71AztklOZDgZZj8CEiOTw==">CgMxLjAyCGguZ2pkZ3hzOAByITFZU2pzTFdSM3NsRWZPVDd0SmRWSElLUW9oM2hkbVJoOQ==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DBC83E5C307BD4FBEAF63489C91BC97" ma:contentTypeVersion="14" ma:contentTypeDescription="Create a new document." ma:contentTypeScope="" ma:versionID="fd6ef41c779879436c223ea8ab707f09">
  <xsd:schema xmlns:xsd="http://www.w3.org/2001/XMLSchema" xmlns:xs="http://www.w3.org/2001/XMLSchema" xmlns:p="http://schemas.microsoft.com/office/2006/metadata/properties" xmlns:ns2="d82a54ba-414c-4935-bd39-d8f24ac76e5f" xmlns:ns3="31c4b8ad-fcd0-44c8-b940-3386a567b621" targetNamespace="http://schemas.microsoft.com/office/2006/metadata/properties" ma:root="true" ma:fieldsID="a08da9412427499170ec0c7b705e21b9" ns2:_="" ns3:_="">
    <xsd:import namespace="d82a54ba-414c-4935-bd39-d8f24ac76e5f"/>
    <xsd:import namespace="31c4b8ad-fcd0-44c8-b940-3386a567b6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54ba-414c-4935-bd39-d8f24ac76e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d732d72-1058-4fc3-848f-32b67176d7ce}" ma:internalName="TaxCatchAll" ma:showField="CatchAllData" ma:web="d82a54ba-414c-4935-bd39-d8f24ac76e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4b8ad-fcd0-44c8-b940-3386a567b6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e0ca17-4d1d-4070-a281-c115f8a17f7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82a54ba-414c-4935-bd39-d8f24ac76e5f">
      <UserInfo>
        <DisplayName/>
        <AccountId xsi:nil="true"/>
        <AccountType/>
      </UserInfo>
    </SharedWithUsers>
    <TaxCatchAll xmlns="d82a54ba-414c-4935-bd39-d8f24ac76e5f">
      <Value>2</Value>
    </TaxCatchAll>
    <lcf76f155ced4ddcb4097134ff3c332f xmlns="31c4b8ad-fcd0-44c8-b940-3386a567b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8FE6724-A9D5-462E-AC92-7CE3BBFF7CA5}"/>
</file>

<file path=customXML/itemProps3.xml><?xml version="1.0" encoding="utf-8"?>
<ds:datastoreItem xmlns:ds="http://schemas.openxmlformats.org/officeDocument/2006/customXml" ds:itemID="{D3CCDA75-B231-41E8-90D2-5AE4B3EB9932}"/>
</file>

<file path=customXML/itemProps4.xml><?xml version="1.0" encoding="utf-8"?>
<ds:datastoreItem xmlns:ds="http://schemas.openxmlformats.org/officeDocument/2006/customXml" ds:itemID="{68E5FB01-512A-49A1-9617-1757CB56237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dcterms:created xsi:type="dcterms:W3CDTF">2024-05-30T11:56:00Z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Document Owner">
    <vt:lpwstr>Group Enterprise Risk</vt:lpwstr>
  </property>
  <property fmtid="{D5CDD505-2E9C-101B-9397-08002B2CF9AE}" pid="4" name="Named owner">
    <vt:lpwstr>Stewart McConnachie</vt:lpwstr>
  </property>
  <property fmtid="{D5CDD505-2E9C-101B-9397-08002B2CF9AE}" pid="5" name="MAM approver">
    <vt:lpwstr>N/A</vt:lpwstr>
  </property>
  <property fmtid="{D5CDD505-2E9C-101B-9397-08002B2CF9AE}" pid="6" name="MPM approver">
    <vt:lpwstr>Stewart McConnachie</vt:lpwstr>
  </property>
  <property fmtid="{D5CDD505-2E9C-101B-9397-08002B2CF9AE}" pid="7" name="Function">
    <vt:lpwstr>QHSE</vt:lpwstr>
  </property>
  <property fmtid="{D5CDD505-2E9C-101B-9397-08002B2CF9AE}" pid="8" name="Previous Doc Reference No">
    <vt:lpwstr>MG(F)112</vt:lpwstr>
  </property>
  <property fmtid="{D5CDD505-2E9C-101B-9397-08002B2CF9AE}" pid="9" name="Secure">
    <vt:lpwstr>0</vt:lpwstr>
  </property>
  <property fmtid="{D5CDD505-2E9C-101B-9397-08002B2CF9AE}" pid="10" name="DocType">
    <vt:lpwstr>Form</vt:lpwstr>
  </property>
  <property fmtid="{D5CDD505-2E9C-101B-9397-08002B2CF9AE}" pid="11" name="Released Version No">
    <vt:lpwstr>04</vt:lpwstr>
  </property>
  <property fmtid="{D5CDD505-2E9C-101B-9397-08002B2CF9AE}" pid="12" name="Mandatory ?">
    <vt:lpwstr>Yes</vt:lpwstr>
  </property>
  <property fmtid="{D5CDD505-2E9C-101B-9397-08002B2CF9AE}" pid="13" name="ContentType">
    <vt:lpstr>Document</vt:lpstr>
  </property>
  <property fmtid="{D5CDD505-2E9C-101B-9397-08002B2CF9AE}" pid="14" name="Topic">
    <vt:lpwstr>COSHH / Hazardous / Explosive</vt:lpwstr>
  </property>
  <property fmtid="{D5CDD505-2E9C-101B-9397-08002B2CF9AE}" pid="15" name="MITIE Doc Reference No">
    <vt:lpwstr>MG(F)213</vt:lpwstr>
  </property>
  <property fmtid="{D5CDD505-2E9C-101B-9397-08002B2CF9AE}" pid="16" name="Release Date">
    <vt:lpwstr>2015-02-25T00:00:00Z</vt:lpwstr>
  </property>
  <property fmtid="{D5CDD505-2E9C-101B-9397-08002B2CF9AE}" pid="17" name="Process">
    <vt:lpwstr>N/A</vt:lpwstr>
  </property>
  <property fmtid="{D5CDD505-2E9C-101B-9397-08002B2CF9AE}" pid="18" name="Keyword tags">
    <vt:lpwstr>Hazardous; explosive</vt:lpwstr>
  </property>
  <property fmtid="{D5CDD505-2E9C-101B-9397-08002B2CF9AE}" pid="19" name="Country">
    <vt:lpwstr>;#Global;#</vt:lpwstr>
  </property>
  <property fmtid="{D5CDD505-2E9C-101B-9397-08002B2CF9AE}" pid="20" name="MFM approver">
    <vt:lpwstr>Emma Gardner</vt:lpwstr>
  </property>
  <property fmtid="{D5CDD505-2E9C-101B-9397-08002B2CF9AE}" pid="21" name="Client specific documentation">
    <vt:lpwstr/>
  </property>
  <property fmtid="{D5CDD505-2E9C-101B-9397-08002B2CF9AE}" pid="22" name="Division">
    <vt:lpwstr>Mitie</vt:lpwstr>
  </property>
  <property fmtid="{D5CDD505-2E9C-101B-9397-08002B2CF9AE}" pid="23" name="Business">
    <vt:lpwstr>Mitie</vt:lpwstr>
  </property>
  <property fmtid="{D5CDD505-2E9C-101B-9397-08002B2CF9AE}" pid="24" name="MTFM approver">
    <vt:lpwstr>Mark Manning</vt:lpwstr>
  </property>
  <property fmtid="{D5CDD505-2E9C-101B-9397-08002B2CF9AE}" pid="25" name="Dont upload to MiLife">
    <vt:lpwstr>No</vt:lpwstr>
  </property>
  <property fmtid="{D5CDD505-2E9C-101B-9397-08002B2CF9AE}" pid="26" name="Order">
    <vt:lpwstr>26500.0000000000</vt:lpwstr>
  </property>
  <property fmtid="{D5CDD505-2E9C-101B-9397-08002B2CF9AE}" pid="27" name="Date last accessed">
    <vt:lpwstr/>
  </property>
  <property fmtid="{D5CDD505-2E9C-101B-9397-08002B2CF9AE}" pid="28" name="kd204a9617324141835f0d679f71c722">
    <vt:lpwstr>Mitie INTERNAL|d9032760-f049-4572-9f22-9930ead46c41</vt:lpwstr>
  </property>
  <property fmtid="{D5CDD505-2E9C-101B-9397-08002B2CF9AE}" pid="29" name="TaxCatchAll">
    <vt:lpstr>2;#</vt:lpstr>
  </property>
  <property fmtid="{D5CDD505-2E9C-101B-9397-08002B2CF9AE}" pid="30" name="_dlc_DocId">
    <vt:lpwstr>YAXT634HXK4K-834748576-1532</vt:lpwstr>
  </property>
  <property fmtid="{D5CDD505-2E9C-101B-9397-08002B2CF9AE}" pid="31" name="_dlc_DocIdItemGuid">
    <vt:lpwstr>edfc42df-8485-4a25-a8a8-7f586eb1b319</vt:lpwstr>
  </property>
  <property fmtid="{D5CDD505-2E9C-101B-9397-08002B2CF9AE}" pid="32" name="_dlc_DocIdUrl">
    <vt:lpwstr>https://mitiegrp.sharepoint.com/sites/pest_qhse_t/_layouts/15/DocIdRedir.aspx?ID=YAXT634HXK4K-834748576-1532, YAXT634HXK4K-834748576-1532</vt:lpwstr>
  </property>
  <property fmtid="{D5CDD505-2E9C-101B-9397-08002B2CF9AE}" pid="33" name="Information Classification">
    <vt:lpwstr>2;#Mitie INTERNAL|d9032760-f049-4572-9f22-9930ead46c41</vt:lpwstr>
  </property>
  <property fmtid="{D5CDD505-2E9C-101B-9397-08002B2CF9AE}" pid="34" name="Section">
    <vt:lpwstr>COSSH</vt:lpwstr>
  </property>
  <property fmtid="{D5CDD505-2E9C-101B-9397-08002B2CF9AE}" pid="35" name="xd_Signature">
    <vt:lpwstr/>
  </property>
  <property fmtid="{D5CDD505-2E9C-101B-9397-08002B2CF9AE}" pid="36" name="display_urn:schemas-microsoft-com:office:office#Editor">
    <vt:lpstr>Paul Taylor5</vt:lpstr>
  </property>
  <property fmtid="{D5CDD505-2E9C-101B-9397-08002B2CF9AE}" pid="37" name="xd_ProgID">
    <vt:lpwstr/>
  </property>
  <property fmtid="{D5CDD505-2E9C-101B-9397-08002B2CF9AE}" pid="38" name="SharedWithUsers">
    <vt:lpstr/>
  </property>
  <property fmtid="{D5CDD505-2E9C-101B-9397-08002B2CF9AE}" pid="39" name="TemplateUrl">
    <vt:lpwstr/>
  </property>
  <property fmtid="{D5CDD505-2E9C-101B-9397-08002B2CF9AE}" pid="40" name="ComplianceAssetId">
    <vt:lpwstr/>
  </property>
  <property fmtid="{D5CDD505-2E9C-101B-9397-08002B2CF9AE}" pid="41" name="_dlc_DocIdPersistId">
    <vt:lpwstr/>
  </property>
  <property fmtid="{D5CDD505-2E9C-101B-9397-08002B2CF9AE}" pid="42" name="display_urn:schemas-microsoft-com:office:office#Author">
    <vt:lpstr>Paul Taylor5</vt:lpstr>
  </property>
  <property fmtid="{D5CDD505-2E9C-101B-9397-08002B2CF9AE}" pid="43" name="ContentTypeId">
    <vt:lpwstr>0x0101001DBC83E5C307BD4FBEAF63489C91BC97</vt:lpwstr>
  </property>
  <property fmtid="{D5CDD505-2E9C-101B-9397-08002B2CF9AE}" pid="44" name="e74b6c000be844d7a6c06239eeca8966">
    <vt:lpwstr/>
  </property>
  <property fmtid="{D5CDD505-2E9C-101B-9397-08002B2CF9AE}" pid="45" name="lcf76f155ced4ddcb4097134ff3c332f">
    <vt:lpstr/>
  </property>
</Properties>
</file>