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5"/>
        <w:gridCol w:w="945"/>
        <w:gridCol w:w="930"/>
        <w:gridCol w:w="495"/>
        <w:gridCol w:w="1425"/>
        <w:gridCol w:w="105"/>
        <w:gridCol w:w="1470"/>
        <w:gridCol w:w="540"/>
        <w:gridCol w:w="735"/>
        <w:gridCol w:w="1260"/>
        <w:tblGridChange w:id="0">
          <w:tblGrid>
            <w:gridCol w:w="2895"/>
            <w:gridCol w:w="945"/>
            <w:gridCol w:w="930"/>
            <w:gridCol w:w="495"/>
            <w:gridCol w:w="1425"/>
            <w:gridCol w:w="105"/>
            <w:gridCol w:w="1470"/>
            <w:gridCol w:w="540"/>
            <w:gridCol w:w="735"/>
            <w:gridCol w:w="1260"/>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APC107</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rtl w:val="0"/>
              </w:rPr>
              <w:t xml:space="preserve">SAPPHIRE PASTE</w:t>
            </w: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Use of the substance/mixture : Ready for use Rodenticide containing Brodifacoum</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976"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rtl w:val="0"/>
              </w:rPr>
              <w:t xml:space="preserve">Brodificoum</w:t>
            </w:r>
            <w:r w:rsidDel="00000000" w:rsidR="00000000" w:rsidRPr="00000000">
              <w:rPr>
                <w:rFonts w:ascii="Aptos" w:cs="Aptos" w:eastAsia="Aptos" w:hAnsi="Aptos"/>
                <w:color w:val="575a5d"/>
                <w:sz w:val="22"/>
                <w:szCs w:val="22"/>
                <w:vertAlign w:val="baseline"/>
                <w:rtl w:val="0"/>
              </w:rPr>
              <w:t xml:space="preserve"> 0.00</w:t>
            </w:r>
            <w:r w:rsidDel="00000000" w:rsidR="00000000" w:rsidRPr="00000000">
              <w:rPr>
                <w:rFonts w:ascii="Aptos" w:cs="Aptos" w:eastAsia="Aptos" w:hAnsi="Aptos"/>
                <w:color w:val="575a5d"/>
                <w:sz w:val="22"/>
                <w:szCs w:val="22"/>
                <w:rtl w:val="0"/>
              </w:rPr>
              <w:t xml:space="preserve">4</w:t>
            </w:r>
            <w:r w:rsidDel="00000000" w:rsidR="00000000" w:rsidRPr="00000000">
              <w:rPr>
                <w:rFonts w:ascii="Aptos" w:cs="Aptos" w:eastAsia="Aptos" w:hAnsi="Aptos"/>
                <w:color w:val="575a5d"/>
                <w:sz w:val="22"/>
                <w:szCs w:val="22"/>
                <w:vertAlign w:val="baseline"/>
                <w:rtl w:val="0"/>
              </w:rPr>
              <w:t xml:space="preserve">%</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3813</wp:posOffset>
                  </wp:positionH>
                  <wp:positionV relativeFrom="paragraph">
                    <wp:posOffset>47625</wp:posOffset>
                  </wp:positionV>
                  <wp:extent cx="676275" cy="676275"/>
                  <wp:effectExtent b="0" l="0" r="0" t="0"/>
                  <wp:wrapSquare wrapText="bothSides" distB="0" distT="0" distL="114300" distR="114300"/>
                  <wp:docPr id="167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H360D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H373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6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664"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6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66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66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668"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7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670"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67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Noto Sans Symbols" w:cs="Noto Sans Symbols" w:eastAsia="Noto Sans Symbols" w:hAnsi="Noto Sans Symbols"/>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Noto Sans Symbols" w:cs="Noto Sans Symbols" w:eastAsia="Noto Sans Symbols" w:hAnsi="Noto Sans Symbols"/>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D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Environmental precautions</w:t>
            </w:r>
            <w:r w:rsidDel="00000000" w:rsidR="00000000" w:rsidRPr="00000000">
              <w:rPr>
                <w:rtl w:val="0"/>
              </w:rPr>
            </w:r>
          </w:p>
          <w:p w:rsidR="00000000" w:rsidDel="00000000" w:rsidP="00000000" w:rsidRDefault="00000000" w:rsidRPr="00000000" w14:paraId="000000D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allow to enter into soil/subsoil. Do not allow to enter into surface water or drains. Retain contaminated washing water and dispose it.</w:t>
            </w:r>
          </w:p>
          <w:p w:rsidR="00000000" w:rsidDel="00000000" w:rsidP="00000000" w:rsidRDefault="00000000" w:rsidRPr="00000000" w14:paraId="000000D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gas escape or of entry into waterways, soil or drains, inform the responsible</w:t>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authorities. Suitable material for taking up: absorbing material, organic, sand.</w:t>
            </w:r>
          </w:p>
        </w:tc>
      </w:tr>
      <w:tr>
        <w:trPr>
          <w:cantSplit w:val="0"/>
          <w:tblHeader w:val="0"/>
        </w:trPr>
        <w:tc>
          <w:tcPr>
            <w:shd w:fill="013e52" w:val="clear"/>
            <w:vAlign w:val="top"/>
          </w:tcPr>
          <w:p w:rsidR="00000000" w:rsidDel="00000000" w:rsidP="00000000" w:rsidRDefault="00000000" w:rsidRPr="00000000" w14:paraId="000000D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F">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A">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4">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E">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0FF">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9">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A">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B">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C">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E">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F">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0">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1">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1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24">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3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D">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E">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3F">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9">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w:t>
            </w:r>
          </w:p>
        </w:tc>
        <w:tc>
          <w:tcPr>
            <w:gridSpan w:val="5"/>
            <w:vAlign w:val="top"/>
          </w:tcPr>
          <w:p w:rsidR="00000000" w:rsidDel="00000000" w:rsidP="00000000" w:rsidRDefault="00000000" w:rsidRPr="00000000" w14:paraId="0000014E">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4F">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 __________ ___________</w:t>
            </w:r>
          </w:p>
          <w:p w:rsidR="00000000" w:rsidDel="00000000" w:rsidP="00000000" w:rsidRDefault="00000000" w:rsidRPr="00000000" w14:paraId="00000150">
            <w:pPr>
              <w:spacing w:before="96.00000000000001" w:lineRule="auto"/>
              <w:rPr>
                <w:rFonts w:ascii="Aptos" w:cs="Aptos" w:eastAsia="Aptos" w:hAnsi="Aptos"/>
                <w:color w:val="565a5c"/>
                <w:sz w:val="22"/>
                <w:szCs w:val="22"/>
              </w:rPr>
            </w:pPr>
            <w:r w:rsidDel="00000000" w:rsidR="00000000" w:rsidRPr="00000000">
              <w:rPr>
                <w:rtl w:val="0"/>
              </w:rPr>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6">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7">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B">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C">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D">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2">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4">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672"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pestalert.vergo." TargetMode="External"/><Relationship Id="rId8" Type="http://schemas.openxmlformats.org/officeDocument/2006/relationships/image" Target="media/image5.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9.png"/><Relationship Id="rId17" Type="http://schemas.openxmlformats.org/officeDocument/2006/relationships/image" Target="media/image7.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png"/><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8.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10.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11.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rq6Yt0Yln/GD205hIn6Fr8xh/A==">CgMxLjAyCGguZ2pkZ3hzOAByITE5Nk1fQXBGdnZFa0xvUUNXQzBBSlRkYWppbEZ1YXBndA==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68AFD6D-D2F2-42CF-A219-0F698E47E95C}"/>
</file>

<file path=customXML/itemProps3.xml><?xml version="1.0" encoding="utf-8"?>
<ds:datastoreItem xmlns:ds="http://schemas.openxmlformats.org/officeDocument/2006/customXml" ds:itemID="{B0544E0B-8153-470C-8530-E967C17B7B4D}"/>
</file>

<file path=customXML/itemProps4.xml><?xml version="1.0" encoding="utf-8"?>
<ds:datastoreItem xmlns:ds="http://schemas.openxmlformats.org/officeDocument/2006/customXml" ds:itemID="{1840063B-A31F-47C0-BDEA-60168B1612E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2024-05-29T13:57:00Z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