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5"/>
        <w:gridCol w:w="945"/>
        <w:gridCol w:w="930"/>
        <w:gridCol w:w="495"/>
        <w:gridCol w:w="1425"/>
        <w:gridCol w:w="105"/>
        <w:gridCol w:w="1470"/>
        <w:gridCol w:w="540"/>
        <w:gridCol w:w="735"/>
        <w:gridCol w:w="1260"/>
        <w:tblGridChange w:id="0">
          <w:tblGrid>
            <w:gridCol w:w="2895"/>
            <w:gridCol w:w="945"/>
            <w:gridCol w:w="930"/>
            <w:gridCol w:w="495"/>
            <w:gridCol w:w="1425"/>
            <w:gridCol w:w="105"/>
            <w:gridCol w:w="1470"/>
            <w:gridCol w:w="540"/>
            <w:gridCol w:w="735"/>
            <w:gridCol w:w="1260"/>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APC10</w:t>
            </w:r>
            <w:r w:rsidDel="00000000" w:rsidR="00000000" w:rsidRPr="00000000">
              <w:rPr>
                <w:b w:val="1"/>
                <w:sz w:val="32"/>
                <w:szCs w:val="32"/>
                <w:rtl w:val="0"/>
              </w:rPr>
              <w:t xml:space="preserve">8</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rtl w:val="0"/>
              </w:rPr>
              <w:t xml:space="preserve">Vertox Gel </w:t>
            </w: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Montserrat" w:cs="Montserrat" w:eastAsia="Montserrat" w:hAnsi="Montserrat"/>
                <w:color w:val="666666"/>
                <w:sz w:val="24"/>
                <w:szCs w:val="24"/>
                <w:highlight w:val="white"/>
              </w:rPr>
            </w:pPr>
            <w:r w:rsidDel="00000000" w:rsidR="00000000" w:rsidRPr="00000000">
              <w:rPr>
                <w:rFonts w:ascii="Montserrat" w:cs="Montserrat" w:eastAsia="Montserrat" w:hAnsi="Montserrat"/>
                <w:b w:val="1"/>
                <w:color w:val="008000"/>
                <w:sz w:val="24"/>
                <w:szCs w:val="24"/>
                <w:highlight w:val="white"/>
                <w:rtl w:val="0"/>
              </w:rPr>
              <w:t xml:space="preserve">Contains:</w:t>
            </w:r>
            <w:r w:rsidDel="00000000" w:rsidR="00000000" w:rsidRPr="00000000">
              <w:rPr>
                <w:rFonts w:ascii="Montserrat" w:cs="Montserrat" w:eastAsia="Montserrat" w:hAnsi="Montserrat"/>
                <w:color w:val="666666"/>
                <w:sz w:val="24"/>
                <w:szCs w:val="24"/>
                <w:highlight w:val="white"/>
                <w:rtl w:val="0"/>
              </w:rPr>
              <w:t xml:space="preserve"> Brodifacoum 0.005% w/w and denatonium benzoate 0.001% w/w.</w:t>
            </w:r>
          </w:p>
          <w:p w:rsidR="00000000" w:rsidDel="00000000" w:rsidP="00000000" w:rsidRDefault="00000000" w:rsidRPr="00000000" w14:paraId="00000031">
            <w:pPr>
              <w:spacing w:before="96.00000000000001" w:lineRule="auto"/>
              <w:jc w:val="both"/>
              <w:rPr>
                <w:rFonts w:ascii="Montserrat" w:cs="Montserrat" w:eastAsia="Montserrat" w:hAnsi="Montserrat"/>
                <w:color w:val="666666"/>
                <w:sz w:val="24"/>
                <w:szCs w:val="24"/>
                <w:highlight w:val="white"/>
              </w:rPr>
            </w:pPr>
            <w:r w:rsidDel="00000000" w:rsidR="00000000" w:rsidRPr="00000000">
              <w:rPr>
                <w:rFonts w:ascii="Montserrat" w:cs="Montserrat" w:eastAsia="Montserrat" w:hAnsi="Montserrat"/>
                <w:b w:val="1"/>
                <w:color w:val="008000"/>
                <w:sz w:val="24"/>
                <w:szCs w:val="24"/>
                <w:highlight w:val="white"/>
                <w:rtl w:val="0"/>
              </w:rPr>
              <w:t xml:space="preserve">Control:</w:t>
            </w:r>
            <w:r w:rsidDel="00000000" w:rsidR="00000000" w:rsidRPr="00000000">
              <w:rPr>
                <w:rFonts w:ascii="Montserrat" w:cs="Montserrat" w:eastAsia="Montserrat" w:hAnsi="Montserrat"/>
                <w:color w:val="008000"/>
                <w:sz w:val="24"/>
                <w:szCs w:val="24"/>
                <w:highlight w:val="white"/>
                <w:rtl w:val="0"/>
              </w:rPr>
              <w:t xml:space="preserve"> </w:t>
            </w:r>
            <w:r w:rsidDel="00000000" w:rsidR="00000000" w:rsidRPr="00000000">
              <w:rPr>
                <w:rFonts w:ascii="Montserrat" w:cs="Montserrat" w:eastAsia="Montserrat" w:hAnsi="Montserrat"/>
                <w:color w:val="666666"/>
                <w:sz w:val="24"/>
                <w:szCs w:val="24"/>
                <w:highlight w:val="white"/>
                <w:rtl w:val="0"/>
              </w:rPr>
              <w:t xml:space="preserve">Mice.</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rPr>
            </w:pPr>
            <w:r w:rsidDel="00000000" w:rsidR="00000000" w:rsidRPr="00000000">
              <w:rPr>
                <w:rFonts w:ascii="Montserrat" w:cs="Montserrat" w:eastAsia="Montserrat" w:hAnsi="Montserrat"/>
                <w:b w:val="1"/>
                <w:color w:val="008000"/>
                <w:sz w:val="24"/>
                <w:szCs w:val="24"/>
                <w:highlight w:val="white"/>
                <w:rtl w:val="0"/>
              </w:rPr>
              <w:t xml:space="preserve">Application:</w:t>
            </w:r>
            <w:r w:rsidDel="00000000" w:rsidR="00000000" w:rsidRPr="00000000">
              <w:rPr>
                <w:rFonts w:ascii="Montserrat" w:cs="Montserrat" w:eastAsia="Montserrat" w:hAnsi="Montserrat"/>
                <w:color w:val="666666"/>
                <w:sz w:val="24"/>
                <w:szCs w:val="24"/>
                <w:highlight w:val="white"/>
                <w:rtl w:val="0"/>
              </w:rPr>
              <w:t xml:space="preserve"> Indoors only.</w:t>
            </w:r>
            <w:r w:rsidDel="00000000" w:rsidR="00000000" w:rsidRPr="00000000">
              <w:rPr>
                <w:rtl w:val="0"/>
              </w:rPr>
            </w:r>
          </w:p>
          <w:p w:rsidR="00000000" w:rsidDel="00000000" w:rsidP="00000000" w:rsidRDefault="00000000" w:rsidRPr="00000000" w14:paraId="00000033">
            <w:pPr>
              <w:spacing w:before="96.00000000000001" w:lineRule="auto"/>
              <w:jc w:val="both"/>
              <w:rPr>
                <w:rFonts w:ascii="Aptos" w:cs="Aptos" w:eastAsia="Aptos" w:hAnsi="Aptos"/>
                <w:color w:val="565a5c"/>
                <w:sz w:val="22"/>
                <w:szCs w:val="22"/>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6">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9">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C">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E">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6">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976" w:hRule="atLeast"/>
          <w:tblHeader w:val="0"/>
        </w:trPr>
        <w:tc>
          <w:tcPr>
            <w:tcBorders>
              <w:bottom w:color="000000" w:space="0" w:sz="4" w:val="single"/>
            </w:tcBorders>
            <w:vAlign w:val="top"/>
          </w:tcPr>
          <w:p w:rsidR="00000000" w:rsidDel="00000000" w:rsidP="00000000" w:rsidRDefault="00000000" w:rsidRPr="00000000" w14:paraId="0000005B">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C">
            <w:pPr>
              <w:numPr>
                <w:ilvl w:val="0"/>
                <w:numId w:val="3"/>
              </w:numPr>
              <w:spacing w:before="96.00000000000001" w:lineRule="auto"/>
              <w:ind w:left="360"/>
              <w:jc w:val="both"/>
              <w:rPr>
                <w:rFonts w:ascii="Aptos" w:cs="Aptos" w:eastAsia="Aptos" w:hAnsi="Aptos"/>
                <w:color w:val="575a5d"/>
                <w:sz w:val="18"/>
                <w:szCs w:val="18"/>
              </w:rPr>
            </w:pPr>
            <w:r w:rsidDel="00000000" w:rsidR="00000000" w:rsidRPr="00000000">
              <w:rPr>
                <w:rFonts w:ascii="Montserrat" w:cs="Montserrat" w:eastAsia="Montserrat" w:hAnsi="Montserrat"/>
                <w:color w:val="666666"/>
                <w:highlight w:val="white"/>
                <w:rtl w:val="0"/>
              </w:rPr>
              <w:t xml:space="preserve">Brodifacoum 0.005% w/w and denatonium benzoate 0.001% w/w</w:t>
            </w:r>
            <w:r w:rsidDel="00000000" w:rsidR="00000000" w:rsidRPr="00000000">
              <w:rPr>
                <w:rtl w:val="0"/>
              </w:rPr>
            </w:r>
          </w:p>
          <w:p w:rsidR="00000000" w:rsidDel="00000000" w:rsidP="00000000" w:rsidRDefault="00000000" w:rsidRPr="00000000" w14:paraId="0000005D">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F">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1">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2">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3">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4">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6">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3814</wp:posOffset>
                  </wp:positionH>
                  <wp:positionV relativeFrom="paragraph">
                    <wp:posOffset>47625</wp:posOffset>
                  </wp:positionV>
                  <wp:extent cx="676275" cy="676275"/>
                  <wp:effectExtent b="0" l="0" r="0" t="0"/>
                  <wp:wrapSquare wrapText="bothSides" distB="0" distT="0" distL="114300" distR="114300"/>
                  <wp:docPr id="168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B">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C">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H360D May damage the unborn child.</w:t>
            </w:r>
            <w:r w:rsidDel="00000000" w:rsidR="00000000" w:rsidRPr="00000000">
              <w:rPr>
                <w:rtl w:val="0"/>
              </w:rPr>
            </w:r>
          </w:p>
          <w:p w:rsidR="00000000" w:rsidDel="00000000" w:rsidP="00000000" w:rsidRDefault="00000000" w:rsidRPr="00000000" w14:paraId="0000006F">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H373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7">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9">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A">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D">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F">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2">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4">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6">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7">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7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67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7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67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680"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679"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8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68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0">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68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B">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Fonts w:ascii="Noto Sans Symbols" w:cs="Noto Sans Symbols" w:eastAsia="Noto Sans Symbols" w:hAnsi="Noto Sans Symbols"/>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4">
                  <w:pPr>
                    <w:jc w:val="center"/>
                    <w:rPr>
                      <w:rFonts w:ascii="Aptos" w:cs="Aptos" w:eastAsia="Aptos" w:hAnsi="Aptos"/>
                      <w:b w:val="0"/>
                      <w:color w:val="565a5c"/>
                      <w:sz w:val="24"/>
                      <w:szCs w:val="24"/>
                      <w:vertAlign w:val="baseline"/>
                    </w:rPr>
                  </w:pPr>
                  <w:r w:rsidDel="00000000" w:rsidR="00000000" w:rsidRPr="00000000">
                    <w:rPr>
                      <w:rFonts w:ascii="Noto Sans Symbols" w:cs="Noto Sans Symbols" w:eastAsia="Noto Sans Symbols" w:hAnsi="Noto Sans Symbols"/>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6">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7">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C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1">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2">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9">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C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1">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D2">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Environmental precautions</w:t>
            </w:r>
            <w:r w:rsidDel="00000000" w:rsidR="00000000" w:rsidRPr="00000000">
              <w:rPr>
                <w:rtl w:val="0"/>
              </w:rPr>
            </w:r>
          </w:p>
          <w:p w:rsidR="00000000" w:rsidDel="00000000" w:rsidP="00000000" w:rsidRDefault="00000000" w:rsidRPr="00000000" w14:paraId="000000D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allow to enter into soil/subsoil. Do not allow to enter into surface water or drains. Retain contaminated washing water and dispose it.</w:t>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gas escape or of entry into waterways, soil or drains, inform the responsible</w:t>
            </w:r>
          </w:p>
          <w:p w:rsidR="00000000" w:rsidDel="00000000" w:rsidP="00000000" w:rsidRDefault="00000000" w:rsidRPr="00000000" w14:paraId="000000D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authorities. Suitable material for taking up: absorbing material, organic, sand.</w:t>
            </w:r>
          </w:p>
        </w:tc>
      </w:tr>
      <w:tr>
        <w:trPr>
          <w:cantSplit w:val="0"/>
          <w:tblHeader w:val="0"/>
        </w:trPr>
        <w:tc>
          <w:tcPr>
            <w:shd w:fill="013e52" w:val="clear"/>
            <w:vAlign w:val="top"/>
          </w:tcPr>
          <w:p w:rsidR="00000000" w:rsidDel="00000000" w:rsidP="00000000" w:rsidRDefault="00000000" w:rsidRPr="00000000" w14:paraId="000000D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F">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E0">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B">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5">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F">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10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A">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B">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C">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E">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F">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10">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1">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2">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C">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2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25">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3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3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D">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E">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F">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40">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B">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w:t>
            </w:r>
          </w:p>
        </w:tc>
        <w:tc>
          <w:tcPr>
            <w:gridSpan w:val="5"/>
            <w:vAlign w:val="top"/>
          </w:tcPr>
          <w:p w:rsidR="00000000" w:rsidDel="00000000" w:rsidP="00000000" w:rsidRDefault="00000000" w:rsidRPr="00000000" w14:paraId="0000014F">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50">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 __________ ___________</w:t>
            </w:r>
          </w:p>
          <w:p w:rsidR="00000000" w:rsidDel="00000000" w:rsidP="00000000" w:rsidRDefault="00000000" w:rsidRPr="00000000" w14:paraId="00000151">
            <w:pPr>
              <w:spacing w:before="96.00000000000001" w:lineRule="auto"/>
              <w:rPr>
                <w:rFonts w:ascii="Aptos" w:cs="Aptos" w:eastAsia="Aptos" w:hAnsi="Aptos"/>
                <w:color w:val="565a5c"/>
                <w:sz w:val="22"/>
                <w:szCs w:val="22"/>
              </w:rPr>
            </w:pPr>
            <w:r w:rsidDel="00000000" w:rsidR="00000000" w:rsidRPr="00000000">
              <w:rPr>
                <w:rtl w:val="0"/>
              </w:rPr>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6">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7">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8">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D">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E">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3">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5">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683"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7">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pestalert.vergo." TargetMode="External"/><Relationship Id="rId8" Type="http://schemas.openxmlformats.org/officeDocument/2006/relationships/image" Target="media/image6.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5.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10.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9.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plfoQdUfG1Jwf2LuO2ci8/ZVA==">CgMxLjAyCGguZ2pkZ3hzOAByITFBaTNEc0ptcG84eUhuTlh6SFotYWQ0eTRKU3FIMFRoag==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4B68DE-F06B-43ED-8899-90ECA9D36C13}"/>
</file>

<file path=customXML/itemProps3.xml><?xml version="1.0" encoding="utf-8"?>
<ds:datastoreItem xmlns:ds="http://schemas.openxmlformats.org/officeDocument/2006/customXml" ds:itemID="{994A3F71-D130-46D0-B7FB-2C0556B9D488}"/>
</file>

<file path=customXML/itemProps4.xml><?xml version="1.0" encoding="utf-8"?>
<ds:datastoreItem xmlns:ds="http://schemas.openxmlformats.org/officeDocument/2006/customXml" ds:itemID="{DB0F17DF-1BFE-4794-AD06-15D1BB56855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2024-05-29T13:57:00Z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