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1418"/>
        <w:gridCol w:w="924"/>
        <w:gridCol w:w="493"/>
        <w:gridCol w:w="1273"/>
        <w:gridCol w:w="238"/>
        <w:gridCol w:w="1463"/>
        <w:gridCol w:w="541"/>
        <w:gridCol w:w="738"/>
        <w:gridCol w:w="1266"/>
        <w:tblGridChange w:id="0">
          <w:tblGrid>
            <w:gridCol w:w="2409"/>
            <w:gridCol w:w="1418"/>
            <w:gridCol w:w="924"/>
            <w:gridCol w:w="493"/>
            <w:gridCol w:w="1273"/>
            <w:gridCol w:w="238"/>
            <w:gridCol w:w="1463"/>
            <w:gridCol w:w="541"/>
            <w:gridCol w:w="738"/>
            <w:gridCol w:w="1266"/>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b w:val="0"/>
                <w:sz w:val="32"/>
                <w:szCs w:val="32"/>
                <w:vertAlign w:val="baseline"/>
              </w:rPr>
            </w:pPr>
            <w:r w:rsidDel="00000000" w:rsidR="00000000" w:rsidRPr="00000000">
              <w:rPr>
                <w:b w:val="1"/>
                <w:sz w:val="32"/>
                <w:szCs w:val="32"/>
                <w:vertAlign w:val="baseline"/>
                <w:rtl w:val="0"/>
              </w:rPr>
              <w:t xml:space="preserve">Document No: </w:t>
            </w:r>
            <w:r w:rsidDel="00000000" w:rsidR="00000000" w:rsidRPr="00000000">
              <w:rPr>
                <w:rtl w:val="0"/>
              </w:rPr>
            </w:r>
          </w:p>
        </w:tc>
      </w:tr>
      <w:tr>
        <w:trPr>
          <w:cantSplit w:val="0"/>
          <w:trHeight w:val="420"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 </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ORGAN-X PRO FREEZE</w:t>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Recommended use:</w:t>
            </w:r>
          </w:p>
          <w:p w:rsidR="00000000" w:rsidDel="00000000" w:rsidP="00000000" w:rsidRDefault="00000000" w:rsidRPr="00000000" w14:paraId="00000030">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Aerosol for Insect freeze</w:t>
            </w:r>
          </w:p>
          <w:p w:rsidR="00000000" w:rsidDel="00000000" w:rsidP="00000000" w:rsidRDefault="00000000" w:rsidRPr="00000000" w14:paraId="00000031">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Refer to product label for detail on use and restrictions.</w:t>
            </w:r>
          </w:p>
        </w:tc>
      </w:tr>
      <w:tr>
        <w:trPr>
          <w:cantSplit w:val="1"/>
          <w:tblHeader w:val="0"/>
        </w:trPr>
        <w:tc>
          <w:tcPr>
            <w:vMerge w:val="restart"/>
            <w:shd w:fill="013e52" w:val="clear"/>
            <w:vAlign w:val="top"/>
          </w:tcPr>
          <w:p w:rsidR="00000000" w:rsidDel="00000000" w:rsidP="00000000" w:rsidRDefault="00000000" w:rsidRPr="00000000" w14:paraId="0000003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3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6">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7">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9">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A">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C">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E">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4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4">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6">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976" w:hRule="atLeast"/>
          <w:tblHeader w:val="0"/>
        </w:trPr>
        <w:tc>
          <w:tcPr>
            <w:tcBorders>
              <w:bottom w:color="000000" w:space="0" w:sz="4" w:val="single"/>
            </w:tcBorders>
            <w:vAlign w:val="top"/>
          </w:tcPr>
          <w:p w:rsidR="00000000" w:rsidDel="00000000" w:rsidP="00000000" w:rsidRDefault="00000000" w:rsidRPr="00000000" w14:paraId="00000059">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A">
            <w:pPr>
              <w:numPr>
                <w:ilvl w:val="0"/>
                <w:numId w:val="2"/>
              </w:numPr>
              <w:ind w:left="72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Butane &lt;80%</w:t>
            </w:r>
          </w:p>
          <w:p w:rsidR="00000000" w:rsidDel="00000000" w:rsidP="00000000" w:rsidRDefault="00000000" w:rsidRPr="00000000" w14:paraId="0000005B">
            <w:pPr>
              <w:numPr>
                <w:ilvl w:val="0"/>
                <w:numId w:val="2"/>
              </w:numPr>
              <w:ind w:left="72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Propane &lt;40%</w:t>
            </w:r>
          </w:p>
        </w:tc>
        <w:tc>
          <w:tcPr>
            <w:tcBorders>
              <w:bottom w:color="000000" w:space="0" w:sz="4" w:val="single"/>
            </w:tcBorders>
            <w:vAlign w:val="top"/>
          </w:tcPr>
          <w:p w:rsidR="00000000" w:rsidDel="00000000" w:rsidP="00000000" w:rsidRDefault="00000000" w:rsidRPr="00000000" w14:paraId="0000005C">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5D">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5F">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0">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1">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2">
            <w:pP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Nil</w:t>
            </w:r>
          </w:p>
        </w:tc>
        <w:tc>
          <w:tcPr>
            <w:gridSpan w:val="2"/>
            <w:vAlign w:val="top"/>
          </w:tcPr>
          <w:p w:rsidR="00000000" w:rsidDel="00000000" w:rsidP="00000000" w:rsidRDefault="00000000" w:rsidRPr="00000000" w14:paraId="00000064">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28575</wp:posOffset>
                  </wp:positionV>
                  <wp:extent cx="676275" cy="676275"/>
                  <wp:effectExtent b="0" l="0" r="0" t="0"/>
                  <wp:wrapSquare wrapText="bothSides" distB="0" distT="0" distL="114300" distR="114300"/>
                  <wp:docPr id="1043"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Inhalation</w:t>
            </w:r>
          </w:p>
          <w:p w:rsidR="00000000" w:rsidDel="00000000" w:rsidP="00000000" w:rsidRDefault="00000000" w:rsidRPr="00000000" w14:paraId="0000006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8">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9">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6B">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3">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5">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6">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7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89">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8B">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8E">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0">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3">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4">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5">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03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6">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7">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03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040"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9">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038"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A">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4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041"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044"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9D">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9E">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9F">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0">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1">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2">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3">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8">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9">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A">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B">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C">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F">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65a5c"/>
                      <w:sz w:val="24"/>
                      <w:szCs w:val="24"/>
                      <w:vertAlign w:val="baseline"/>
                    </w:rPr>
                  </w:pPr>
                  <w:r w:rsidDel="00000000" w:rsidR="00000000" w:rsidRPr="00000000">
                    <w:rPr>
                      <w:rtl w:val="0"/>
                    </w:rPr>
                  </w:r>
                </w:p>
              </w:tc>
            </w:tr>
          </w:tbl>
          <w:p w:rsidR="00000000" w:rsidDel="00000000" w:rsidP="00000000" w:rsidRDefault="00000000" w:rsidRPr="00000000" w14:paraId="000000B1">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Use adequate protective respiratory equipment.</w:t>
            </w:r>
          </w:p>
          <w:p w:rsidR="00000000" w:rsidDel="00000000" w:rsidP="00000000" w:rsidRDefault="00000000" w:rsidRPr="00000000" w14:paraId="000000B2">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B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BC">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BD">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B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Don't use empty container before they have been cleaned.</w:t>
            </w:r>
          </w:p>
          <w:p w:rsidR="00000000" w:rsidDel="00000000" w:rsidP="00000000" w:rsidRDefault="00000000" w:rsidRPr="00000000" w14:paraId="000000B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Before making transfer operations, assure that there aren't any incompatible material</w:t>
            </w:r>
          </w:p>
          <w:p w:rsidR="00000000" w:rsidDel="00000000" w:rsidP="00000000" w:rsidRDefault="00000000" w:rsidRPr="00000000" w14:paraId="000000C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residuals in the containers.</w:t>
            </w:r>
          </w:p>
          <w:p w:rsidR="00000000" w:rsidDel="00000000" w:rsidP="00000000" w:rsidRDefault="00000000" w:rsidRPr="00000000" w14:paraId="000000C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Contaminated clothing should be changed before entering eating areas.</w:t>
            </w:r>
          </w:p>
          <w:p w:rsidR="00000000" w:rsidDel="00000000" w:rsidP="00000000" w:rsidRDefault="00000000" w:rsidRPr="00000000" w14:paraId="000000C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eat or drink while working. </w:t>
            </w:r>
          </w:p>
          <w:p w:rsidR="00000000" w:rsidDel="00000000" w:rsidP="00000000" w:rsidRDefault="00000000" w:rsidRPr="00000000" w14:paraId="000000C3">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 including any incompatibilities</w:t>
            </w:r>
            <w:r w:rsidDel="00000000" w:rsidR="00000000" w:rsidRPr="00000000">
              <w:rPr>
                <w:rtl w:val="0"/>
              </w:rPr>
            </w:r>
          </w:p>
          <w:p w:rsidR="00000000" w:rsidDel="00000000" w:rsidP="00000000" w:rsidRDefault="00000000" w:rsidRPr="00000000" w14:paraId="000000C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Always keep in a well ventilated place.</w:t>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at below 20 °C. Keep away from unguarded flame and heat sources. Avoid direct</w:t>
            </w:r>
          </w:p>
          <w:p w:rsidR="00000000" w:rsidDel="00000000" w:rsidP="00000000" w:rsidRDefault="00000000" w:rsidRPr="00000000" w14:paraId="000000C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exposure to sunlight.</w:t>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unguarded flame, sparks, and heat sources. Avoid direct exposure to</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sunlight.</w:t>
            </w:r>
          </w:p>
          <w:p w:rsidR="00000000" w:rsidDel="00000000" w:rsidP="00000000" w:rsidRDefault="00000000" w:rsidRPr="00000000" w14:paraId="000000C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drink and feed.</w:t>
            </w:r>
          </w:p>
          <w:p w:rsidR="00000000" w:rsidDel="00000000" w:rsidP="00000000" w:rsidRDefault="00000000" w:rsidRPr="00000000" w14:paraId="000000C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Incompatible materials: None in particular.</w:t>
            </w:r>
          </w:p>
          <w:p w:rsidR="00000000" w:rsidDel="00000000" w:rsidP="00000000" w:rsidRDefault="00000000" w:rsidRPr="00000000" w14:paraId="000000C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Instructions as regards storage premises: Cool and adequately ventilated.</w:t>
            </w:r>
          </w:p>
        </w:tc>
      </w:tr>
      <w:tr>
        <w:trPr>
          <w:cantSplit w:val="0"/>
          <w:tblHeader w:val="0"/>
        </w:trPr>
        <w:tc>
          <w:tcPr>
            <w:shd w:fill="013e52" w:val="clear"/>
            <w:vAlign w:val="top"/>
          </w:tcPr>
          <w:p w:rsidR="00000000" w:rsidDel="00000000" w:rsidP="00000000" w:rsidRDefault="00000000" w:rsidRPr="00000000" w14:paraId="000000D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D5">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D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D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E0">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EA">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0F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0F4">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Recover if possible. In so doing, comply with the local and national regulations currently in force.</w:t>
              <w:br w:type="textWrapping"/>
            </w:r>
          </w:p>
        </w:tc>
      </w:tr>
      <w:tr>
        <w:trPr>
          <w:cantSplit w:val="0"/>
          <w:trHeight w:val="1471" w:hRule="atLeast"/>
          <w:tblHeader w:val="0"/>
        </w:trPr>
        <w:tc>
          <w:tcPr>
            <w:shd w:fill="013e52" w:val="clear"/>
            <w:vAlign w:val="top"/>
          </w:tcPr>
          <w:p w:rsidR="00000000" w:rsidDel="00000000" w:rsidP="00000000" w:rsidRDefault="00000000" w:rsidRPr="00000000" w14:paraId="000000F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0FE">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0FF">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0">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01">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02">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03">
            <w:pPr>
              <w:spacing w:before="96.00000000000001" w:lineRule="auto"/>
              <w:ind w:left="720" w:firstLine="0"/>
              <w:rPr>
                <w:rFonts w:ascii="Aptos" w:cs="Aptos" w:eastAsia="Aptos" w:hAnsi="Aptos"/>
                <w:color w:val="013e52"/>
                <w:sz w:val="22"/>
                <w:szCs w:val="22"/>
              </w:rPr>
            </w:pPr>
            <w:hyperlink r:id="rId18">
              <w:r w:rsidDel="00000000" w:rsidR="00000000" w:rsidRPr="00000000">
                <w:rPr>
                  <w:rFonts w:ascii="Aptos" w:cs="Aptos" w:eastAsia="Aptos" w:hAnsi="Aptos"/>
                  <w:color w:val="1155cc"/>
                  <w:sz w:val="22"/>
                  <w:szCs w:val="22"/>
                  <w:u w:val="single"/>
                  <w:rtl w:val="0"/>
                </w:rPr>
                <w:t xml:space="preserve">https://arkpestcontrol.com/coshh-msds-labels</w:t>
              </w:r>
            </w:hyperlink>
            <w:r w:rsidDel="00000000" w:rsidR="00000000" w:rsidRPr="00000000">
              <w:rPr>
                <w:rtl w:val="0"/>
              </w:rPr>
            </w:r>
          </w:p>
          <w:p w:rsidR="00000000" w:rsidDel="00000000" w:rsidP="00000000" w:rsidRDefault="00000000" w:rsidRPr="00000000" w14:paraId="00000104">
            <w:pPr>
              <w:spacing w:before="96.00000000000001" w:lineRule="auto"/>
              <w:ind w:left="720" w:firstLine="0"/>
              <w:rPr>
                <w:rFonts w:ascii="Aptos" w:cs="Aptos" w:eastAsia="Aptos" w:hAnsi="Aptos"/>
                <w:color w:val="013e52"/>
                <w:sz w:val="22"/>
                <w:szCs w:val="22"/>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0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0E">
            <w:pPr>
              <w:rPr>
                <w:rFonts w:ascii="Aptos" w:cs="Aptos" w:eastAsia="Aptos" w:hAnsi="Aptos"/>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First-aid measures after inhalation : </w:t>
            </w:r>
            <w:r w:rsidDel="00000000" w:rsidR="00000000" w:rsidRPr="00000000">
              <w:rPr>
                <w:rFonts w:ascii="Aptos" w:cs="Aptos" w:eastAsia="Aptos" w:hAnsi="Aptos"/>
                <w:color w:val="575a5d"/>
                <w:sz w:val="22"/>
                <w:szCs w:val="22"/>
                <w:vertAlign w:val="baseline"/>
                <w:rtl w:val="0"/>
              </w:rPr>
              <w:t xml:space="preserve">Remove person to fresh air and keep comfortable for breathing.</w:t>
            </w:r>
          </w:p>
          <w:p w:rsidR="00000000" w:rsidDel="00000000" w:rsidP="00000000" w:rsidRDefault="00000000" w:rsidRPr="00000000" w14:paraId="0000010F">
            <w:pPr>
              <w:rPr>
                <w:rFonts w:ascii="Aptos" w:cs="Aptos" w:eastAsia="Aptos" w:hAnsi="Aptos"/>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First-aid measures after skin contact : </w:t>
            </w:r>
            <w:r w:rsidDel="00000000" w:rsidR="00000000" w:rsidRPr="00000000">
              <w:rPr>
                <w:rFonts w:ascii="Aptos" w:cs="Aptos" w:eastAsia="Aptos" w:hAnsi="Aptos"/>
                <w:color w:val="575a5d"/>
                <w:sz w:val="22"/>
                <w:szCs w:val="22"/>
                <w:vertAlign w:val="baseline"/>
                <w:rtl w:val="0"/>
              </w:rPr>
              <w:t xml:space="preserve">Wash skin with plenty of water.</w:t>
            </w:r>
          </w:p>
          <w:p w:rsidR="00000000" w:rsidDel="00000000" w:rsidP="00000000" w:rsidRDefault="00000000" w:rsidRPr="00000000" w14:paraId="00000110">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First-aid measures after eye contact : </w:t>
            </w:r>
            <w:r w:rsidDel="00000000" w:rsidR="00000000" w:rsidRPr="00000000">
              <w:rPr>
                <w:rFonts w:ascii="Aptos" w:cs="Aptos" w:eastAsia="Aptos" w:hAnsi="Aptos"/>
                <w:color w:val="575a5d"/>
                <w:sz w:val="22"/>
                <w:szCs w:val="22"/>
                <w:vertAlign w:val="baseline"/>
                <w:rtl w:val="0"/>
              </w:rPr>
              <w:t xml:space="preserve">Rinse eyes with water as a precaution</w:t>
            </w:r>
            <w:r w:rsidDel="00000000" w:rsidR="00000000" w:rsidRPr="00000000">
              <w:rPr>
                <w:rFonts w:ascii="Aptos" w:cs="Aptos" w:eastAsia="Aptos" w:hAnsi="Aptos"/>
                <w:b w:val="1"/>
                <w:color w:val="575a5d"/>
                <w:sz w:val="22"/>
                <w:szCs w:val="22"/>
                <w:vertAlign w:val="baseline"/>
                <w:rtl w:val="0"/>
              </w:rPr>
              <w:t xml:space="preserve">.</w:t>
            </w:r>
            <w:r w:rsidDel="00000000" w:rsidR="00000000" w:rsidRPr="00000000">
              <w:rPr>
                <w:rtl w:val="0"/>
              </w:rPr>
            </w:r>
          </w:p>
          <w:p w:rsidR="00000000" w:rsidDel="00000000" w:rsidP="00000000" w:rsidRDefault="00000000" w:rsidRPr="00000000" w14:paraId="00000111">
            <w:pPr>
              <w:rPr>
                <w:rFonts w:ascii="Aptos" w:cs="Aptos" w:eastAsia="Aptos" w:hAnsi="Aptos"/>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First-aid measures after ingestion : </w:t>
            </w:r>
            <w:r w:rsidDel="00000000" w:rsidR="00000000" w:rsidRPr="00000000">
              <w:rPr>
                <w:rFonts w:ascii="Aptos" w:cs="Aptos" w:eastAsia="Aptos" w:hAnsi="Aptos"/>
                <w:color w:val="575a5d"/>
                <w:sz w:val="22"/>
                <w:szCs w:val="22"/>
                <w:vertAlign w:val="baseline"/>
                <w:rtl w:val="0"/>
              </w:rPr>
              <w:t xml:space="preserve">Call a poison center or a doctor if you feel unwell</w:t>
            </w:r>
          </w:p>
        </w:tc>
      </w:tr>
      <w:tr>
        <w:trPr>
          <w:cantSplit w:val="0"/>
          <w:trHeight w:val="978" w:hRule="atLeast"/>
          <w:tblHeader w:val="0"/>
        </w:trPr>
        <w:tc>
          <w:tcPr>
            <w:shd w:fill="013e52" w:val="clear"/>
            <w:vAlign w:val="top"/>
          </w:tcPr>
          <w:p w:rsidR="00000000" w:rsidDel="00000000" w:rsidP="00000000" w:rsidRDefault="00000000" w:rsidRPr="00000000" w14:paraId="0000011A">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1B">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1C">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1D">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1E">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2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28">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29">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 </w:t>
            </w:r>
          </w:p>
        </w:tc>
        <w:tc>
          <w:tcPr>
            <w:gridSpan w:val="5"/>
            <w:vAlign w:val="top"/>
          </w:tcPr>
          <w:p w:rsidR="00000000" w:rsidDel="00000000" w:rsidP="00000000" w:rsidRDefault="00000000" w:rsidRPr="00000000" w14:paraId="0000012D">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2E">
            <w:pPr>
              <w:spacing w:before="96.00000000000001" w:lineRule="auto"/>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Signature</w:t>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3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34">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35">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39">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w:t>
            </w:r>
          </w:p>
          <w:p w:rsidR="00000000" w:rsidDel="00000000" w:rsidP="00000000" w:rsidRDefault="00000000" w:rsidRPr="00000000" w14:paraId="0000013A">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3F">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19"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41">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039"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3">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Play" w:cs="Play" w:eastAsia="Play" w:hAnsi="Play"/>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Aptos Display" w:cs="Times New Roman" w:eastAsia="Times New Roman" w:hAnsi="Aptos Display"/>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ing3Char">
    <w:name w:val="Heading 3 Char"/>
    <w:next w:val="Heading3Char"/>
    <w:autoRedefine w:val="0"/>
    <w:hidden w:val="0"/>
    <w:qFormat w:val="0"/>
    <w:rPr>
      <w:rFonts w:ascii="Aptos Display" w:cs="Times New Roman" w:eastAsia="Times New Roman" w:hAnsi="Aptos Display"/>
      <w:b w:val="1"/>
      <w:bCs w:val="1"/>
      <w:w w:val="100"/>
      <w:position w:val="-1"/>
      <w:sz w:val="26"/>
      <w:szCs w:val="2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10.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9.png"/><Relationship Id="rId17" Type="http://schemas.openxmlformats.org/officeDocument/2006/relationships/image" Target="media/image11.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arkpestcontrol.com/coshh-msds-labels" TargetMode="External"/><Relationship Id="rId7" Type="http://schemas.openxmlformats.org/officeDocument/2006/relationships/hyperlink" Target="mailto:sales@pestfix.co.uk" TargetMode="Externa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3Aec0eCzlLbbckHt5FVwENg+zw==">CgMxLjAyCGguZ2pkZ3hzOAByITEySHBCS0pQYVdVdnZPdGFIc3JEWDY3bWdsQlVzbzJnNQ==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2024-06-03T08:39:00Z</dcterms:created>
  <dc:creator>PT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str>Group Enterprise Risk</vt:lpstr>
  </property>
  <property fmtid="{D5CDD505-2E9C-101B-9397-08002B2CF9AE}" pid="4" name="Named owner">
    <vt:lpstr>Stewart McConnachie</vt:lpstr>
  </property>
  <property fmtid="{D5CDD505-2E9C-101B-9397-08002B2CF9AE}" pid="5" name="MAM approver">
    <vt:lpstr>N/A</vt:lpstr>
  </property>
  <property fmtid="{D5CDD505-2E9C-101B-9397-08002B2CF9AE}" pid="6" name="MPM approver">
    <vt:lpstr>Stewart McConnachie</vt:lpstr>
  </property>
  <property fmtid="{D5CDD505-2E9C-101B-9397-08002B2CF9AE}" pid="7" name="Function">
    <vt:lpstr>QHSE</vt:lpstr>
  </property>
  <property fmtid="{D5CDD505-2E9C-101B-9397-08002B2CF9AE}" pid="8" name="Previous Doc Reference No">
    <vt:lpstr>MG(F)112</vt:lpstr>
  </property>
  <property fmtid="{D5CDD505-2E9C-101B-9397-08002B2CF9AE}" pid="9" name="Secure">
    <vt:lpstr>0</vt:lpstr>
  </property>
  <property fmtid="{D5CDD505-2E9C-101B-9397-08002B2CF9AE}" pid="10" name="DocType">
    <vt:lpstr>Form</vt:lpstr>
  </property>
  <property fmtid="{D5CDD505-2E9C-101B-9397-08002B2CF9AE}" pid="11" name="Released Version No">
    <vt:lpstr>04</vt:lpstr>
  </property>
  <property fmtid="{D5CDD505-2E9C-101B-9397-08002B2CF9AE}" pid="12" name="Mandatory ?">
    <vt:lpstr>Yes</vt:lpstr>
  </property>
  <property fmtid="{D5CDD505-2E9C-101B-9397-08002B2CF9AE}" pid="13" name="ContentType">
    <vt:lpstr>Document</vt:lpstr>
  </property>
  <property fmtid="{D5CDD505-2E9C-101B-9397-08002B2CF9AE}" pid="14" name="Topic">
    <vt:lpstr>COSHH / Hazardous / Explosive</vt:lpstr>
  </property>
  <property fmtid="{D5CDD505-2E9C-101B-9397-08002B2CF9AE}" pid="15" name="MITIE Doc Reference No">
    <vt:lpstr>MG(F)213</vt:lpstr>
  </property>
  <property fmtid="{D5CDD505-2E9C-101B-9397-08002B2CF9AE}" pid="16" name="Release Date">
    <vt:lpstr>2015-02-25T00:00:00Z</vt:lpstr>
  </property>
  <property fmtid="{D5CDD505-2E9C-101B-9397-08002B2CF9AE}" pid="17" name="Process">
    <vt:lpstr>N/A</vt:lpstr>
  </property>
  <property fmtid="{D5CDD505-2E9C-101B-9397-08002B2CF9AE}" pid="18" name="Keyword tags">
    <vt:lpstr>Hazardous; explosive</vt:lpstr>
  </property>
  <property fmtid="{D5CDD505-2E9C-101B-9397-08002B2CF9AE}" pid="19" name="Country">
    <vt:lpstr>;#Global;#</vt:lpstr>
  </property>
  <property fmtid="{D5CDD505-2E9C-101B-9397-08002B2CF9AE}" pid="20" name="MFM approver">
    <vt:lpstr>Emma Gardner</vt:lpstr>
  </property>
  <property fmtid="{D5CDD505-2E9C-101B-9397-08002B2CF9AE}" pid="21" name="Client specific documentation">
    <vt:lpstr/>
  </property>
  <property fmtid="{D5CDD505-2E9C-101B-9397-08002B2CF9AE}" pid="22" name="Division">
    <vt:lpstr>Mitie</vt:lpstr>
  </property>
  <property fmtid="{D5CDD505-2E9C-101B-9397-08002B2CF9AE}" pid="23" name="Business">
    <vt:lpstr>Mitie</vt:lpstr>
  </property>
  <property fmtid="{D5CDD505-2E9C-101B-9397-08002B2CF9AE}" pid="24" name="MTFM approver">
    <vt:lpstr>Mark Manning</vt:lpstr>
  </property>
  <property fmtid="{D5CDD505-2E9C-101B-9397-08002B2CF9AE}" pid="25" name="Dont upload to MiLife">
    <vt:lpstr>No</vt:lpstr>
  </property>
  <property fmtid="{D5CDD505-2E9C-101B-9397-08002B2CF9AE}" pid="26" name="Order">
    <vt:lpstr>26500.0000000000</vt:lpstr>
  </property>
  <property fmtid="{D5CDD505-2E9C-101B-9397-08002B2CF9AE}" pid="27" name="Date last accessed">
    <vt:lpstr/>
  </property>
  <property fmtid="{D5CDD505-2E9C-101B-9397-08002B2CF9AE}" pid="28" name="kd204a9617324141835f0d679f71c722">
    <vt:lpstr>Mitie INTERNAL|d9032760-f049-4572-9f22-9930ead46c41</vt:lpstr>
  </property>
  <property fmtid="{D5CDD505-2E9C-101B-9397-08002B2CF9AE}" pid="29" name="TaxCatchAll">
    <vt:lpstr>2;#</vt:lpstr>
  </property>
  <property fmtid="{D5CDD505-2E9C-101B-9397-08002B2CF9AE}" pid="30" name="_dlc_DocId">
    <vt:lpstr>YAXT634HXK4K-834748576-1532</vt:lpstr>
  </property>
  <property fmtid="{D5CDD505-2E9C-101B-9397-08002B2CF9AE}" pid="31" name="_dlc_DocIdItemGuid">
    <vt:lpstr>edfc42df-8485-4a25-a8a8-7f586eb1b319</vt:lpstr>
  </property>
  <property fmtid="{D5CDD505-2E9C-101B-9397-08002B2CF9AE}" pid="32" name="_dlc_DocIdUrl">
    <vt:lpstr>https://mitiegrp.sharepoint.com/sites/pest_qhse_t/_layouts/15/DocIdRedir.aspx?ID=YAXT634HXK4K-834748576-1532, YAXT634HXK4K-834748576-1532</vt:lpstr>
  </property>
  <property fmtid="{D5CDD505-2E9C-101B-9397-08002B2CF9AE}" pid="33" name="Information Classification">
    <vt:lpstr>2;#Mitie INTERNAL|d9032760-f049-4572-9f22-9930ead46c41</vt:lpstr>
  </property>
  <property fmtid="{D5CDD505-2E9C-101B-9397-08002B2CF9AE}" pid="34" name="Section">
    <vt:lpstr>COSSH</vt:lpstr>
  </property>
  <property fmtid="{D5CDD505-2E9C-101B-9397-08002B2CF9AE}" pid="35" name="xd_Signature">
    <vt:lpstr/>
  </property>
  <property fmtid="{D5CDD505-2E9C-101B-9397-08002B2CF9AE}" pid="36" name="display_urn:schemas-microsoft-com:office:office#Editor">
    <vt:lpstr>Paul Taylor5</vt:lpstr>
  </property>
  <property fmtid="{D5CDD505-2E9C-101B-9397-08002B2CF9AE}" pid="37" name="xd_ProgID">
    <vt:lpstr/>
  </property>
  <property fmtid="{D5CDD505-2E9C-101B-9397-08002B2CF9AE}" pid="38" name="SharedWithUsers">
    <vt:lpstr/>
  </property>
  <property fmtid="{D5CDD505-2E9C-101B-9397-08002B2CF9AE}" pid="39" name="TemplateUrl">
    <vt:lpstr/>
  </property>
  <property fmtid="{D5CDD505-2E9C-101B-9397-08002B2CF9AE}" pid="40" name="ComplianceAssetId">
    <vt:lpstr/>
  </property>
  <property fmtid="{D5CDD505-2E9C-101B-9397-08002B2CF9AE}" pid="41" name="_dlc_DocIdPersistId">
    <vt:lpstr/>
  </property>
  <property fmtid="{D5CDD505-2E9C-101B-9397-08002B2CF9AE}" pid="42" name="display_urn:schemas-microsoft-com:office:office#Author">
    <vt:lpstr>Paul Taylor5</vt:lpstr>
  </property>
  <property fmtid="{D5CDD505-2E9C-101B-9397-08002B2CF9AE}" pid="43" name="ContentTypeId">
    <vt:lpstr>0x0101000F69199532E311489D4B87AE5EBE050D</vt:lpstr>
  </property>
  <property fmtid="{D5CDD505-2E9C-101B-9397-08002B2CF9AE}" pid="44" name="e74b6c000be844d7a6c06239eeca8966">
    <vt:lpstr/>
  </property>
  <property fmtid="{D5CDD505-2E9C-101B-9397-08002B2CF9AE}" pid="45" name="lcf76f155ced4ddcb4097134ff3c332f">
    <vt:lpstr/>
  </property>
</Properties>
</file>